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00" w:rsidRPr="005E0DF8" w:rsidRDefault="00337800" w:rsidP="00337800">
      <w:pPr>
        <w:shd w:val="clear" w:color="auto" w:fill="FFFFFF"/>
        <w:ind w:firstLine="0"/>
        <w:jc w:val="center"/>
        <w:rPr>
          <w:rFonts w:eastAsia="Times New Roman"/>
          <w:b/>
          <w:sz w:val="30"/>
          <w:szCs w:val="30"/>
        </w:rPr>
      </w:pPr>
      <w:r w:rsidRPr="005E0DF8">
        <w:rPr>
          <w:rFonts w:eastAsia="Times New Roman"/>
          <w:b/>
          <w:sz w:val="30"/>
          <w:szCs w:val="30"/>
        </w:rPr>
        <w:t>1.2. Пространство внутренних сред организма</w:t>
      </w:r>
      <w:proofErr w:type="gramStart"/>
      <w:r w:rsidRPr="005E0DF8">
        <w:rPr>
          <w:rFonts w:eastAsia="Times New Roman"/>
          <w:b/>
          <w:sz w:val="30"/>
          <w:szCs w:val="30"/>
        </w:rPr>
        <w:t>.</w:t>
      </w:r>
      <w:proofErr w:type="gramEnd"/>
      <w:r w:rsidRPr="005E0DF8">
        <w:rPr>
          <w:rFonts w:eastAsia="Times New Roman"/>
          <w:b/>
          <w:sz w:val="30"/>
          <w:szCs w:val="30"/>
        </w:rPr>
        <w:t xml:space="preserve"> </w:t>
      </w:r>
      <w:proofErr w:type="gramStart"/>
      <w:r w:rsidRPr="005E0DF8">
        <w:rPr>
          <w:rFonts w:eastAsia="Times New Roman"/>
          <w:b/>
          <w:sz w:val="30"/>
          <w:szCs w:val="30"/>
        </w:rPr>
        <w:t>р</w:t>
      </w:r>
      <w:proofErr w:type="gramEnd"/>
      <w:r w:rsidRPr="005E0DF8">
        <w:rPr>
          <w:rFonts w:eastAsia="Times New Roman"/>
          <w:b/>
          <w:sz w:val="30"/>
          <w:szCs w:val="30"/>
        </w:rPr>
        <w:t>Н. Алкалоз. Ацидоз.</w:t>
      </w:r>
    </w:p>
    <w:p w:rsidR="00337800" w:rsidRPr="005E0DF8" w:rsidRDefault="00337800" w:rsidP="00337800">
      <w:pPr>
        <w:shd w:val="clear" w:color="auto" w:fill="FFFFFF"/>
        <w:ind w:firstLine="0"/>
        <w:jc w:val="center"/>
        <w:rPr>
          <w:rFonts w:eastAsia="Times New Roman"/>
          <w:b/>
          <w:sz w:val="30"/>
          <w:szCs w:val="30"/>
        </w:rPr>
      </w:pPr>
      <w:r w:rsidRPr="005E0DF8">
        <w:rPr>
          <w:rFonts w:eastAsia="Times New Roman"/>
          <w:b/>
          <w:sz w:val="30"/>
          <w:szCs w:val="30"/>
        </w:rPr>
        <w:t>Роль буферных систем в организме растений и животных</w:t>
      </w:r>
    </w:p>
    <w:p w:rsidR="00337800" w:rsidRPr="005E0DF8" w:rsidRDefault="00337800" w:rsidP="00337800">
      <w:pPr>
        <w:shd w:val="clear" w:color="auto" w:fill="FFFFFF"/>
        <w:ind w:firstLine="0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5E0DF8">
        <w:rPr>
          <w:rFonts w:eastAsia="Times New Roman"/>
          <w:b/>
          <w:bCs/>
          <w:sz w:val="30"/>
          <w:szCs w:val="30"/>
        </w:rPr>
        <w:t>1. Организационный момент (5 мин)</w:t>
      </w:r>
    </w:p>
    <w:p w:rsidR="00337800" w:rsidRPr="005E0DF8" w:rsidRDefault="00337800" w:rsidP="00337800">
      <w:pPr>
        <w:shd w:val="clear" w:color="auto" w:fill="FFFFFF"/>
        <w:contextualSpacing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(СЛАЙД 1)</w:t>
      </w:r>
    </w:p>
    <w:p w:rsidR="00337800" w:rsidRPr="005E0DF8" w:rsidRDefault="00337800" w:rsidP="00337800">
      <w:pPr>
        <w:shd w:val="clear" w:color="auto" w:fill="FFFFFF"/>
        <w:contextualSpacing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Цель занятия: сформировать представление о значении гомеостаза для жизни человека, животных и растений.</w:t>
      </w:r>
    </w:p>
    <w:p w:rsidR="00337800" w:rsidRPr="005E0DF8" w:rsidRDefault="00337800" w:rsidP="00337800">
      <w:pPr>
        <w:shd w:val="clear" w:color="auto" w:fill="FFFFFF"/>
        <w:ind w:firstLine="0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5E0DF8">
        <w:rPr>
          <w:rFonts w:eastAsia="Times New Roman"/>
          <w:b/>
          <w:bCs/>
          <w:sz w:val="30"/>
          <w:szCs w:val="30"/>
        </w:rPr>
        <w:t>2. Актуализация знаний и умений учащихся к изучению новой темы (3–5 мин)</w:t>
      </w:r>
    </w:p>
    <w:p w:rsidR="00337800" w:rsidRPr="005E0DF8" w:rsidRDefault="00337800" w:rsidP="00337800">
      <w:pPr>
        <w:shd w:val="clear" w:color="auto" w:fill="FFFFFF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1. Что такое гомеостаз?</w:t>
      </w:r>
    </w:p>
    <w:p w:rsidR="00337800" w:rsidRPr="005E0DF8" w:rsidRDefault="00337800" w:rsidP="00337800">
      <w:pPr>
        <w:shd w:val="clear" w:color="auto" w:fill="FFFFFF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2. Какова среда крови, желудочного сока, слюны?</w:t>
      </w:r>
    </w:p>
    <w:p w:rsidR="00337800" w:rsidRPr="005E0DF8" w:rsidRDefault="00337800" w:rsidP="00337800">
      <w:pPr>
        <w:shd w:val="clear" w:color="auto" w:fill="FFFFFF"/>
        <w:ind w:firstLine="0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5E0DF8">
        <w:rPr>
          <w:rFonts w:eastAsia="Times New Roman"/>
          <w:b/>
          <w:bCs/>
          <w:sz w:val="30"/>
          <w:szCs w:val="30"/>
        </w:rPr>
        <w:t>3. Объяснение нового материала (37–40 мин)</w:t>
      </w:r>
    </w:p>
    <w:p w:rsidR="00337800" w:rsidRPr="005E0DF8" w:rsidRDefault="00337800" w:rsidP="00337800">
      <w:pPr>
        <w:widowControl w:val="0"/>
        <w:rPr>
          <w:rFonts w:eastAsia="Times New Roman"/>
          <w:bCs/>
          <w:sz w:val="30"/>
          <w:szCs w:val="30"/>
        </w:rPr>
      </w:pPr>
      <w:r w:rsidRPr="005E0DF8">
        <w:rPr>
          <w:rFonts w:eastAsia="Times New Roman"/>
          <w:bCs/>
          <w:sz w:val="30"/>
          <w:szCs w:val="30"/>
        </w:rPr>
        <w:t>(СЛАЙД 2)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b/>
          <w:bCs/>
          <w:sz w:val="30"/>
          <w:szCs w:val="30"/>
        </w:rPr>
        <w:t xml:space="preserve">Диссоциация воды. Водородный показатель (рН). </w:t>
      </w:r>
      <w:r w:rsidRPr="005E0DF8">
        <w:rPr>
          <w:rFonts w:eastAsia="Times New Roman"/>
          <w:sz w:val="30"/>
          <w:szCs w:val="30"/>
        </w:rPr>
        <w:t>Вода – это слабый электролит. Процесс диссоциации воды протекает по уравнению:</w:t>
      </w:r>
    </w:p>
    <w:p w:rsidR="00337800" w:rsidRPr="005E0DF8" w:rsidRDefault="00337800" w:rsidP="00337800">
      <w:pPr>
        <w:widowControl w:val="0"/>
        <w:ind w:firstLine="567"/>
        <w:jc w:val="center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Н</w:t>
      </w:r>
      <w:r w:rsidRPr="005E0DF8">
        <w:rPr>
          <w:rFonts w:eastAsia="Times New Roman"/>
          <w:sz w:val="30"/>
          <w:szCs w:val="30"/>
          <w:vertAlign w:val="subscript"/>
        </w:rPr>
        <w:t>2</w:t>
      </w:r>
      <w:r w:rsidRPr="005E0DF8">
        <w:rPr>
          <w:rFonts w:eastAsia="Times New Roman"/>
          <w:sz w:val="30"/>
          <w:szCs w:val="30"/>
        </w:rPr>
        <w:t xml:space="preserve">О </w:t>
      </w:r>
      <w:r w:rsidRPr="005E0DF8">
        <w:rPr>
          <w:noProof/>
          <w:sz w:val="30"/>
          <w:szCs w:val="3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8024756" wp14:editId="1A7781CA">
                <wp:simplePos x="0" y="0"/>
                <wp:positionH relativeFrom="character">
                  <wp:posOffset>9525</wp:posOffset>
                </wp:positionH>
                <wp:positionV relativeFrom="line">
                  <wp:posOffset>43815</wp:posOffset>
                </wp:positionV>
                <wp:extent cx="243205" cy="108585"/>
                <wp:effectExtent l="38100" t="19050" r="42545" b="43815"/>
                <wp:wrapNone/>
                <wp:docPr id="778" name="Группа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108585"/>
                          <a:chOff x="0" y="0"/>
                          <a:chExt cx="383" cy="171"/>
                        </a:xfrm>
                      </wpg:grpSpPr>
                      <wps:wsp>
                        <wps:cNvPr id="77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0" name="Line 48"/>
                        <wps:cNvCnPr/>
                        <wps:spPr bwMode="auto">
                          <a:xfrm>
                            <a:off x="7" y="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1" name="Line 49"/>
                        <wps:cNvCnPr/>
                        <wps:spPr bwMode="auto">
                          <a:xfrm>
                            <a:off x="15" y="6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2" name="Line 50"/>
                        <wps:cNvCnPr/>
                        <wps:spPr bwMode="auto">
                          <a:xfrm flipH="1">
                            <a:off x="14" y="128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8" o:spid="_x0000_s1026" style="position:absolute;margin-left:.75pt;margin-top:3.45pt;width:19.15pt;height:8.55pt;z-index:251659264;mso-wrap-distance-left:0;mso-wrap-distance-right:0;mso-position-horizontal-relative:char;mso-position-vertical-relative:line" coordsize="38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">
                <v:rect id="Rectangle 47" o:spid="_x0000_s1027" style="position:absolute;width:382;height:1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AdMUA&#10;AADcAAAADwAAAGRycy9kb3ducmV2LnhtbESPQWvCQBSE74L/YXmCN93oQWvqKioqPdRSo4UeH9nX&#10;JJp9G7Krxn/vFgSPw8x8w0znjSnFlWpXWFYw6EcgiFOrC84UHA+b3hsI55E1lpZJwZ0czGft1hRj&#10;bW+8p2viMxEg7GJUkHtfxVK6NCeDrm8r4uD92dqgD7LOpK7xFuCmlMMoGkmDBYeFHCta5ZSek4tR&#10;cPo1P9m3Hp2b3QE/78nX+rRdHpXqdprFOwhPjX+Fn+0PrWA8nsD/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oB0xQAAANwAAAAPAAAAAAAAAAAAAAAAAJgCAABkcnMv&#10;ZG93bnJldi54bWxQSwUGAAAAAAQABAD1AAAAigMAAAAA&#10;" filled="f" stroked="f" strokecolor="#3465a4">
                  <v:stroke joinstyle="round"/>
                </v:rect>
                <v:line id="Line 48" o:spid="_x0000_s1028" style="position:absolute;visibility:visible;mso-wrap-style:square" from="7,69" to="7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w4XcIAAADcAAAADwAAAGRycy9kb3ducmV2LnhtbERPPWvDMBDdC/kP4gLZarke0uBEMaWQ&#10;0G6taycZD+timVonYymO+++rodDx8b53xWx7MdHoO8cKnpIUBHHjdMetgurr8LgB4QOyxt4xKfgh&#10;D8V+8bDDXLs7f9JUhlbEEPY5KjAhDLmUvjFk0SduII7c1Y0WQ4RjK/WI9xhue5ml6Vpa7Dg2GBzo&#10;1VDzXd6sgtt58PRxKee6qY/mdM6udfU+KbVazi9bEIHm8C/+c79pBc+bOD+eiUd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w4XcIAAADcAAAADwAAAAAAAAAAAAAA&#10;AAChAgAAZHJzL2Rvd25yZXYueG1sUEsFBgAAAAAEAAQA+QAAAJADAAAAAA==&#10;" strokeweight=".26mm">
                  <v:stroke endarrow="block" joinstyle="miter" endcap="square"/>
                </v:line>
                <v:line id="Line 49" o:spid="_x0000_s1029" style="position:absolute;visibility:visible;mso-wrap-style:square" from="15,63" to="379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u87cMAAADcAAAADwAAAGRycy9kb3ducmV2LnhtbESPzWrDMBCE74W+g9hCLyWRnUNq3Cih&#10;JA302tSBHBdra5taK1tS/fP2VSCQ4zAz3zCb3WRaMZDzjWUF6TIBQVxa3XCloPg+LjIQPiBrbC2T&#10;gpk87LaPDxvMtR35i4ZTqESEsM9RQR1Cl0vpy5oM+qXtiKP3Y53BEKWrpHY4Rrhp5SpJ1tJgw3Gh&#10;xo72NZW/pz8TKc65F/J+7Ir5cOn784cmWyj1/DS9v4EINIV7+Nb+1ApesxSuZ+IRkN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bvO3DAAAA3AAAAA8AAAAAAAAAAAAA&#10;AAAAoQIAAGRycy9kb3ducmV2LnhtbFBLBQYAAAAABAAEAPkAAACRAwAAAAA=&#10;" strokeweight=".26mm">
                  <v:stroke endarrow="block" endarrowwidth="narrow" endarrowlength="short" joinstyle="miter" endcap="square"/>
                </v:line>
                <v:line id="Line 50" o:spid="_x0000_s1030" style="position:absolute;flip:x;visibility:visible;mso-wrap-style:square" from="14,128" to="378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K2v8IAAADcAAAADwAAAGRycy9kb3ducmV2LnhtbESPT2vCQBTE7wW/w/IKvdVNhUZJXUUD&#10;Qk9Bo94f2Zc/NPs2ZNck/fauIHgcZuY3zHo7mVYM1LvGsoKveQSCuLC64UrB5Xz4XIFwHllja5kU&#10;/JOD7Wb2tsZE25FPNOS+EgHCLkEFtfddIqUrajLo5rYjDl5pe4M+yL6SuscxwE0rF1EUS4MNh4Ua&#10;O0prKv7ym1GQn/C4a69DnEmzL6nLy+80G5T6eJ92PyA8Tf4VfrZ/tYLlagGPM+EI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K2v8IAAADcAAAADwAAAAAAAAAAAAAA&#10;AAChAgAAZHJzL2Rvd25yZXYueG1sUEsFBgAAAAAEAAQA+QAAAJADAAAAAA==&#10;" strokeweight=".26mm">
                  <v:stroke endarrow="block" endarrowwidth="narrow" endarrowlength="short" joinstyle="miter" endcap="square"/>
                </v:line>
                <w10:wrap anchory="line"/>
              </v:group>
            </w:pict>
          </mc:Fallback>
        </mc:AlternateContent>
      </w:r>
      <w:r w:rsidRPr="005E0DF8">
        <w:rPr>
          <w:noProof/>
          <w:sz w:val="30"/>
          <w:szCs w:val="30"/>
        </w:rPr>
        <mc:AlternateContent>
          <mc:Choice Requires="wps">
            <w:drawing>
              <wp:inline distT="0" distB="0" distL="0" distR="0" wp14:anchorId="75BAEA29" wp14:editId="1EB6278C">
                <wp:extent cx="247650" cy="104775"/>
                <wp:effectExtent l="0" t="0" r="0" b="9525"/>
                <wp:docPr id="783" name="Прямоугольник 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83" o:spid="_x0000_s1026" style="width:19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5E0DF8">
        <w:rPr>
          <w:rFonts w:eastAsia="Times New Roman"/>
          <w:sz w:val="30"/>
          <w:szCs w:val="30"/>
        </w:rPr>
        <w:t xml:space="preserve"> H</w:t>
      </w:r>
      <w:r w:rsidRPr="005E0DF8">
        <w:rPr>
          <w:rFonts w:eastAsia="Times New Roman"/>
          <w:sz w:val="30"/>
          <w:szCs w:val="30"/>
          <w:vertAlign w:val="superscript"/>
        </w:rPr>
        <w:t>+</w:t>
      </w:r>
      <w:r w:rsidRPr="005E0DF8">
        <w:rPr>
          <w:rFonts w:eastAsia="Times New Roman"/>
          <w:sz w:val="30"/>
          <w:szCs w:val="30"/>
        </w:rPr>
        <w:t xml:space="preserve"> + ОН‾.</w:t>
      </w:r>
    </w:p>
    <w:p w:rsidR="00337800" w:rsidRPr="005E0DF8" w:rsidRDefault="00337800" w:rsidP="00337800">
      <w:pPr>
        <w:widowControl w:val="0"/>
        <w:rPr>
          <w:rFonts w:eastAsia="Times New Roman"/>
          <w:bCs/>
          <w:sz w:val="30"/>
          <w:szCs w:val="30"/>
        </w:rPr>
      </w:pPr>
      <w:r w:rsidRPr="005E0DF8">
        <w:rPr>
          <w:rFonts w:eastAsia="Times New Roman"/>
          <w:bCs/>
          <w:sz w:val="30"/>
          <w:szCs w:val="30"/>
        </w:rPr>
        <w:t xml:space="preserve">Однако </w:t>
      </w:r>
      <w:proofErr w:type="spellStart"/>
      <w:r w:rsidRPr="005E0DF8">
        <w:rPr>
          <w:rFonts w:eastAsia="Times New Roman"/>
          <w:bCs/>
          <w:sz w:val="30"/>
          <w:szCs w:val="30"/>
        </w:rPr>
        <w:t>диссоциирует</w:t>
      </w:r>
      <w:proofErr w:type="spellEnd"/>
      <w:r w:rsidRPr="005E0DF8">
        <w:rPr>
          <w:rFonts w:eastAsia="Times New Roman"/>
          <w:bCs/>
          <w:sz w:val="30"/>
          <w:szCs w:val="30"/>
        </w:rPr>
        <w:t xml:space="preserve"> всего лишь 1 молекула из 18 </w:t>
      </w:r>
      <w:proofErr w:type="gramStart"/>
      <w:r w:rsidRPr="005E0DF8">
        <w:rPr>
          <w:rFonts w:eastAsia="Times New Roman"/>
          <w:bCs/>
          <w:sz w:val="30"/>
          <w:szCs w:val="30"/>
        </w:rPr>
        <w:t>млн</w:t>
      </w:r>
      <w:proofErr w:type="gramEnd"/>
      <w:r w:rsidRPr="005E0DF8">
        <w:rPr>
          <w:rFonts w:eastAsia="Times New Roman"/>
          <w:bCs/>
          <w:sz w:val="30"/>
          <w:szCs w:val="30"/>
        </w:rPr>
        <w:t>! Таким образом, в чистой воде или любом водном растворе при постоянной температуре произведение концентраций ионов водорода и гидроксид-ионов есть величина постоянная, называемая</w:t>
      </w:r>
      <w:r w:rsidRPr="005E0DF8">
        <w:rPr>
          <w:rFonts w:eastAsia="Times New Roman"/>
          <w:b/>
          <w:bCs/>
          <w:sz w:val="30"/>
          <w:szCs w:val="30"/>
        </w:rPr>
        <w:t xml:space="preserve"> </w:t>
      </w:r>
      <w:r w:rsidRPr="005E0DF8">
        <w:rPr>
          <w:rFonts w:eastAsia="Times New Roman"/>
          <w:bCs/>
          <w:sz w:val="30"/>
          <w:szCs w:val="30"/>
        </w:rPr>
        <w:t xml:space="preserve">ионным произведением воды. </w:t>
      </w:r>
    </w:p>
    <w:p w:rsidR="00337800" w:rsidRPr="005E0DF8" w:rsidRDefault="00337800" w:rsidP="00337800">
      <w:pPr>
        <w:widowControl w:val="0"/>
        <w:jc w:val="left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(СЛАЙД 3)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В основном, в качестве характеристики реакции среды используют концентрацию ионов водорода. Но так как она крайне мала, для удобства применяется отрицательный десятичный логарифм концентрац</w:t>
      </w:r>
      <w:proofErr w:type="gramStart"/>
      <w:r w:rsidRPr="005E0DF8">
        <w:rPr>
          <w:rFonts w:eastAsia="Times New Roman"/>
          <w:sz w:val="30"/>
          <w:szCs w:val="30"/>
        </w:rPr>
        <w:t>ии ио</w:t>
      </w:r>
      <w:proofErr w:type="gramEnd"/>
      <w:r w:rsidRPr="005E0DF8">
        <w:rPr>
          <w:rFonts w:eastAsia="Times New Roman"/>
          <w:sz w:val="30"/>
          <w:szCs w:val="30"/>
        </w:rPr>
        <w:t xml:space="preserve">нов водорода, называемый водородным показателем (рН) среды. </w:t>
      </w:r>
    </w:p>
    <w:p w:rsidR="00337800" w:rsidRPr="005E0DF8" w:rsidRDefault="00337800" w:rsidP="00337800">
      <w:pPr>
        <w:widowControl w:val="0"/>
        <w:jc w:val="center"/>
        <w:rPr>
          <w:rFonts w:eastAsia="Times New Roman"/>
          <w:sz w:val="30"/>
          <w:szCs w:val="30"/>
          <w:vertAlign w:val="subscript"/>
        </w:rPr>
      </w:pPr>
      <w:proofErr w:type="gramStart"/>
      <w:r w:rsidRPr="005E0DF8">
        <w:rPr>
          <w:rFonts w:eastAsia="Times New Roman"/>
          <w:sz w:val="30"/>
          <w:szCs w:val="30"/>
          <w:lang w:val="en-US"/>
        </w:rPr>
        <w:t>pH</w:t>
      </w:r>
      <w:proofErr w:type="gramEnd"/>
      <w:r w:rsidRPr="005E0DF8">
        <w:rPr>
          <w:rFonts w:eastAsia="Times New Roman"/>
          <w:sz w:val="30"/>
          <w:szCs w:val="30"/>
        </w:rPr>
        <w:t xml:space="preserve"> = -</w:t>
      </w:r>
      <w:proofErr w:type="spellStart"/>
      <w:r w:rsidRPr="005E0DF8">
        <w:rPr>
          <w:rFonts w:eastAsia="Times New Roman"/>
          <w:sz w:val="30"/>
          <w:szCs w:val="30"/>
          <w:lang w:val="en-US"/>
        </w:rPr>
        <w:t>lg</w:t>
      </w:r>
      <w:proofErr w:type="spellEnd"/>
      <w:r w:rsidRPr="005E0DF8">
        <w:rPr>
          <w:rFonts w:eastAsia="Times New Roman"/>
          <w:sz w:val="30"/>
          <w:szCs w:val="30"/>
        </w:rPr>
        <w:t>[</w:t>
      </w:r>
      <w:r w:rsidRPr="005E0DF8">
        <w:rPr>
          <w:rFonts w:eastAsia="Times New Roman"/>
          <w:sz w:val="30"/>
          <w:szCs w:val="30"/>
          <w:lang w:val="en-US"/>
        </w:rPr>
        <w:t>H</w:t>
      </w:r>
      <w:r w:rsidRPr="005E0DF8">
        <w:rPr>
          <w:rFonts w:eastAsia="Times New Roman"/>
          <w:sz w:val="30"/>
          <w:szCs w:val="30"/>
          <w:vertAlign w:val="superscript"/>
        </w:rPr>
        <w:t>+</w:t>
      </w:r>
      <w:r w:rsidRPr="005E0DF8">
        <w:rPr>
          <w:rFonts w:eastAsia="Times New Roman"/>
          <w:sz w:val="30"/>
          <w:szCs w:val="30"/>
        </w:rPr>
        <w:t>]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Например, если [</w:t>
      </w:r>
      <w:r w:rsidRPr="005E0DF8">
        <w:rPr>
          <w:rFonts w:eastAsia="Times New Roman"/>
          <w:sz w:val="30"/>
          <w:szCs w:val="30"/>
          <w:lang w:val="en-US"/>
        </w:rPr>
        <w:t>H</w:t>
      </w:r>
      <w:r w:rsidRPr="005E0DF8">
        <w:rPr>
          <w:rFonts w:eastAsia="Times New Roman"/>
          <w:sz w:val="30"/>
          <w:szCs w:val="30"/>
          <w:vertAlign w:val="superscript"/>
        </w:rPr>
        <w:t>+</w:t>
      </w:r>
      <w:r w:rsidRPr="005E0DF8">
        <w:rPr>
          <w:rFonts w:eastAsia="Times New Roman"/>
          <w:sz w:val="30"/>
          <w:szCs w:val="30"/>
        </w:rPr>
        <w:t>] = 10‾</w:t>
      </w:r>
      <w:r w:rsidRPr="005E0DF8">
        <w:rPr>
          <w:rFonts w:eastAsia="Times New Roman"/>
          <w:sz w:val="30"/>
          <w:szCs w:val="30"/>
          <w:vertAlign w:val="superscript"/>
        </w:rPr>
        <w:t>3</w:t>
      </w:r>
      <w:r w:rsidRPr="005E0DF8">
        <w:rPr>
          <w:rFonts w:eastAsia="Times New Roman"/>
          <w:sz w:val="30"/>
          <w:szCs w:val="30"/>
        </w:rPr>
        <w:t xml:space="preserve"> моль/</w:t>
      </w:r>
      <w:proofErr w:type="gramStart"/>
      <w:r w:rsidRPr="005E0DF8">
        <w:rPr>
          <w:rFonts w:eastAsia="Times New Roman"/>
          <w:sz w:val="30"/>
          <w:szCs w:val="30"/>
        </w:rPr>
        <w:t>л</w:t>
      </w:r>
      <w:proofErr w:type="gramEnd"/>
      <w:r w:rsidRPr="005E0DF8">
        <w:rPr>
          <w:rFonts w:eastAsia="Times New Roman"/>
          <w:sz w:val="30"/>
          <w:szCs w:val="30"/>
        </w:rPr>
        <w:t xml:space="preserve"> (кислая среда), то рН = 3, а когда [Н</w:t>
      </w:r>
      <w:r w:rsidRPr="005E0DF8">
        <w:rPr>
          <w:rFonts w:eastAsia="Times New Roman"/>
          <w:sz w:val="30"/>
          <w:szCs w:val="30"/>
          <w:vertAlign w:val="superscript"/>
        </w:rPr>
        <w:t>+</w:t>
      </w:r>
      <w:r w:rsidRPr="005E0DF8">
        <w:rPr>
          <w:rFonts w:eastAsia="Times New Roman"/>
          <w:sz w:val="30"/>
          <w:szCs w:val="30"/>
        </w:rPr>
        <w:t>] = 10‾</w:t>
      </w:r>
      <w:r w:rsidRPr="005E0DF8">
        <w:rPr>
          <w:rFonts w:eastAsia="Times New Roman"/>
          <w:sz w:val="30"/>
          <w:szCs w:val="30"/>
          <w:vertAlign w:val="superscript"/>
        </w:rPr>
        <w:t>9</w:t>
      </w:r>
      <w:r w:rsidRPr="005E0DF8">
        <w:rPr>
          <w:rFonts w:eastAsia="Times New Roman"/>
          <w:sz w:val="30"/>
          <w:szCs w:val="30"/>
        </w:rPr>
        <w:t xml:space="preserve"> моль/л (щелочная среда), то рН = 9. 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(СЛАЙДЫ 4 – 6) 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Из этих примеров ясно, что в нейтральной среде [Н</w:t>
      </w:r>
      <w:r w:rsidRPr="005E0DF8">
        <w:rPr>
          <w:rFonts w:eastAsia="Times New Roman"/>
          <w:sz w:val="30"/>
          <w:szCs w:val="30"/>
          <w:vertAlign w:val="superscript"/>
        </w:rPr>
        <w:t>+</w:t>
      </w:r>
      <w:r w:rsidRPr="005E0DF8">
        <w:rPr>
          <w:rFonts w:eastAsia="Times New Roman"/>
          <w:sz w:val="30"/>
          <w:szCs w:val="30"/>
        </w:rPr>
        <w:t>] = 10‾</w:t>
      </w:r>
      <w:r w:rsidRPr="005E0DF8">
        <w:rPr>
          <w:rFonts w:eastAsia="Times New Roman"/>
          <w:sz w:val="30"/>
          <w:szCs w:val="30"/>
          <w:vertAlign w:val="superscript"/>
        </w:rPr>
        <w:t>7</w:t>
      </w:r>
      <w:r w:rsidRPr="005E0DF8">
        <w:rPr>
          <w:rFonts w:eastAsia="Times New Roman"/>
          <w:sz w:val="30"/>
          <w:szCs w:val="30"/>
        </w:rPr>
        <w:t xml:space="preserve"> моль/л, рН = 7,0; в кислой среде [Н</w:t>
      </w:r>
      <w:r w:rsidRPr="005E0DF8">
        <w:rPr>
          <w:rFonts w:eastAsia="Times New Roman"/>
          <w:sz w:val="30"/>
          <w:szCs w:val="30"/>
          <w:vertAlign w:val="superscript"/>
        </w:rPr>
        <w:t>+</w:t>
      </w:r>
      <w:r w:rsidRPr="005E0DF8">
        <w:rPr>
          <w:rFonts w:eastAsia="Times New Roman"/>
          <w:sz w:val="30"/>
          <w:szCs w:val="30"/>
        </w:rPr>
        <w:t>] &gt; 10</w:t>
      </w:r>
      <w:r w:rsidRPr="005E0DF8">
        <w:rPr>
          <w:rFonts w:eastAsia="Times New Roman"/>
          <w:sz w:val="30"/>
          <w:szCs w:val="30"/>
          <w:vertAlign w:val="superscript"/>
        </w:rPr>
        <w:t>-7</w:t>
      </w:r>
      <w:r w:rsidRPr="005E0DF8">
        <w:rPr>
          <w:rFonts w:eastAsia="Times New Roman"/>
          <w:sz w:val="30"/>
          <w:szCs w:val="30"/>
        </w:rPr>
        <w:t xml:space="preserve"> моль/л, рН &lt; 7,0; в щелочной среде [Н</w:t>
      </w:r>
      <w:r w:rsidRPr="005E0DF8">
        <w:rPr>
          <w:rFonts w:eastAsia="Times New Roman"/>
          <w:sz w:val="30"/>
          <w:szCs w:val="30"/>
          <w:vertAlign w:val="superscript"/>
        </w:rPr>
        <w:t>+</w:t>
      </w:r>
      <w:r w:rsidRPr="005E0DF8">
        <w:rPr>
          <w:rFonts w:eastAsia="Times New Roman"/>
          <w:sz w:val="30"/>
          <w:szCs w:val="30"/>
        </w:rPr>
        <w:t>] &lt; 10</w:t>
      </w:r>
      <w:r w:rsidRPr="005E0DF8">
        <w:rPr>
          <w:rFonts w:eastAsia="Times New Roman"/>
          <w:sz w:val="30"/>
          <w:szCs w:val="30"/>
          <w:vertAlign w:val="superscript"/>
        </w:rPr>
        <w:t>-7</w:t>
      </w:r>
      <w:r w:rsidRPr="005E0DF8">
        <w:rPr>
          <w:rFonts w:eastAsia="Times New Roman"/>
          <w:sz w:val="30"/>
          <w:szCs w:val="30"/>
        </w:rPr>
        <w:t xml:space="preserve"> моль/л, рН &gt; 7,0.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(СЛАЙД 7)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Реакцию среды можно также охарактеризовать и гидроксильным показателем, то есть отрицательным десятичным логарифмом концентрации гидроксид-ионов. 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proofErr w:type="spellStart"/>
      <w:proofErr w:type="gramStart"/>
      <w:r w:rsidRPr="005E0DF8">
        <w:rPr>
          <w:rFonts w:eastAsia="Times New Roman"/>
          <w:sz w:val="30"/>
          <w:szCs w:val="30"/>
          <w:lang w:val="en-US"/>
        </w:rPr>
        <w:t>pOH</w:t>
      </w:r>
      <w:proofErr w:type="spellEnd"/>
      <w:proofErr w:type="gramEnd"/>
      <w:r w:rsidRPr="005E0DF8">
        <w:rPr>
          <w:rFonts w:eastAsia="Times New Roman"/>
          <w:sz w:val="30"/>
          <w:szCs w:val="30"/>
        </w:rPr>
        <w:t xml:space="preserve"> = -</w:t>
      </w:r>
      <w:proofErr w:type="spellStart"/>
      <w:r w:rsidRPr="005E0DF8">
        <w:rPr>
          <w:rFonts w:eastAsia="Times New Roman"/>
          <w:sz w:val="30"/>
          <w:szCs w:val="30"/>
          <w:lang w:val="en-US"/>
        </w:rPr>
        <w:t>lg</w:t>
      </w:r>
      <w:proofErr w:type="spellEnd"/>
      <w:r w:rsidRPr="005E0DF8">
        <w:rPr>
          <w:rFonts w:eastAsia="Times New Roman"/>
          <w:sz w:val="30"/>
          <w:szCs w:val="30"/>
        </w:rPr>
        <w:t xml:space="preserve"> [</w:t>
      </w:r>
      <w:r w:rsidRPr="005E0DF8">
        <w:rPr>
          <w:rFonts w:eastAsia="Times New Roman"/>
          <w:sz w:val="30"/>
          <w:szCs w:val="30"/>
          <w:lang w:val="en-US"/>
        </w:rPr>
        <w:t>OH</w:t>
      </w:r>
      <w:r w:rsidRPr="005E0DF8">
        <w:rPr>
          <w:rFonts w:eastAsia="Times New Roman"/>
          <w:sz w:val="30"/>
          <w:szCs w:val="30"/>
          <w:vertAlign w:val="superscript"/>
        </w:rPr>
        <w:t>-</w:t>
      </w:r>
      <w:r w:rsidRPr="005E0DF8">
        <w:rPr>
          <w:rFonts w:eastAsia="Times New Roman"/>
          <w:sz w:val="30"/>
          <w:szCs w:val="30"/>
        </w:rPr>
        <w:t>]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Соответственно в нейтральной среде </w:t>
      </w:r>
      <w:proofErr w:type="spellStart"/>
      <w:r w:rsidRPr="005E0DF8">
        <w:rPr>
          <w:rFonts w:eastAsia="Times New Roman"/>
          <w:sz w:val="30"/>
          <w:szCs w:val="30"/>
        </w:rPr>
        <w:t>рОН</w:t>
      </w:r>
      <w:proofErr w:type="spellEnd"/>
      <w:r w:rsidRPr="005E0DF8">
        <w:rPr>
          <w:rFonts w:eastAsia="Times New Roman"/>
          <w:sz w:val="30"/>
          <w:szCs w:val="30"/>
        </w:rPr>
        <w:t xml:space="preserve"> = рН = 7, в кислой среде </w:t>
      </w:r>
      <w:proofErr w:type="spellStart"/>
      <w:r w:rsidRPr="005E0DF8">
        <w:rPr>
          <w:rFonts w:eastAsia="Times New Roman"/>
          <w:sz w:val="30"/>
          <w:szCs w:val="30"/>
        </w:rPr>
        <w:t>рОН</w:t>
      </w:r>
      <w:proofErr w:type="spellEnd"/>
      <w:r w:rsidRPr="005E0DF8">
        <w:rPr>
          <w:rFonts w:eastAsia="Times New Roman"/>
          <w:sz w:val="30"/>
          <w:szCs w:val="30"/>
        </w:rPr>
        <w:t xml:space="preserve"> &gt; 7, а в щелочной среде </w:t>
      </w:r>
      <w:proofErr w:type="spellStart"/>
      <w:r w:rsidRPr="005E0DF8">
        <w:rPr>
          <w:rFonts w:eastAsia="Times New Roman"/>
          <w:sz w:val="30"/>
          <w:szCs w:val="30"/>
        </w:rPr>
        <w:t>рОН</w:t>
      </w:r>
      <w:proofErr w:type="spellEnd"/>
      <w:r w:rsidRPr="005E0DF8">
        <w:rPr>
          <w:rFonts w:eastAsia="Times New Roman"/>
          <w:sz w:val="30"/>
          <w:szCs w:val="30"/>
        </w:rPr>
        <w:t xml:space="preserve"> &lt; 7, то есть изменение </w:t>
      </w:r>
      <w:proofErr w:type="spellStart"/>
      <w:r w:rsidRPr="005E0DF8">
        <w:rPr>
          <w:rFonts w:eastAsia="Times New Roman"/>
          <w:sz w:val="30"/>
          <w:szCs w:val="30"/>
        </w:rPr>
        <w:t>рОН</w:t>
      </w:r>
      <w:proofErr w:type="spellEnd"/>
      <w:r w:rsidRPr="005E0DF8">
        <w:rPr>
          <w:rFonts w:eastAsia="Times New Roman"/>
          <w:sz w:val="30"/>
          <w:szCs w:val="30"/>
        </w:rPr>
        <w:t xml:space="preserve"> в кислых и щелочных растворах противоположно изменению в них рН.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Если взять отрицательный десятичный логарифм выражения </w:t>
      </w:r>
      <w:r w:rsidRPr="005E0DF8">
        <w:rPr>
          <w:rFonts w:eastAsia="Times New Roman"/>
          <w:sz w:val="30"/>
          <w:szCs w:val="30"/>
        </w:rPr>
        <w:lastRenderedPageBreak/>
        <w:t>ионного произведения воды, получают</w:t>
      </w:r>
    </w:p>
    <w:p w:rsidR="00337800" w:rsidRPr="005E0DF8" w:rsidRDefault="00337800" w:rsidP="00337800">
      <w:pPr>
        <w:widowControl w:val="0"/>
        <w:ind w:firstLine="567"/>
        <w:jc w:val="center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рН + </w:t>
      </w:r>
      <w:proofErr w:type="spellStart"/>
      <w:r w:rsidRPr="005E0DF8">
        <w:rPr>
          <w:rFonts w:eastAsia="Times New Roman"/>
          <w:sz w:val="30"/>
          <w:szCs w:val="30"/>
        </w:rPr>
        <w:t>рОН</w:t>
      </w:r>
      <w:proofErr w:type="spellEnd"/>
      <w:r w:rsidRPr="005E0DF8">
        <w:rPr>
          <w:rFonts w:eastAsia="Times New Roman"/>
          <w:sz w:val="30"/>
          <w:szCs w:val="30"/>
        </w:rPr>
        <w:t xml:space="preserve"> = 14.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(СЛАЙД 8) 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Кроме теоретических расчетов, водородный показатель растворов можно определить экспериментально несколькими способами, основными из которых являются индикаторный и электрохимический.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(СЛАЙД 9) 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Индикаторный метод определения </w:t>
      </w:r>
      <w:r w:rsidRPr="005E0DF8">
        <w:rPr>
          <w:rFonts w:eastAsia="Times New Roman"/>
          <w:sz w:val="30"/>
          <w:szCs w:val="30"/>
          <w:lang w:val="en-US"/>
        </w:rPr>
        <w:t>pH</w:t>
      </w:r>
      <w:r w:rsidRPr="005E0DF8">
        <w:rPr>
          <w:rFonts w:eastAsia="Times New Roman"/>
          <w:sz w:val="30"/>
          <w:szCs w:val="30"/>
        </w:rPr>
        <w:t xml:space="preserve"> основан на использовании кислотно-основных индикаторов, которые изменяют свой состав и свойства в зависимости от </w:t>
      </w:r>
      <w:r w:rsidRPr="005E0DF8">
        <w:rPr>
          <w:rFonts w:eastAsia="Times New Roman"/>
          <w:sz w:val="30"/>
          <w:szCs w:val="30"/>
          <w:lang w:val="en-US"/>
        </w:rPr>
        <w:t>pH</w:t>
      </w:r>
      <w:r w:rsidRPr="005E0DF8">
        <w:rPr>
          <w:rFonts w:eastAsia="Times New Roman"/>
          <w:sz w:val="30"/>
          <w:szCs w:val="30"/>
        </w:rPr>
        <w:t xml:space="preserve"> исследуемого раствора. По химической природе </w:t>
      </w:r>
      <w:r w:rsidRPr="005E0DF8">
        <w:rPr>
          <w:rFonts w:eastAsia="Times New Roman"/>
          <w:sz w:val="30"/>
          <w:szCs w:val="30"/>
          <w:lang w:val="en-US"/>
        </w:rPr>
        <w:t>pH</w:t>
      </w:r>
      <w:r w:rsidRPr="005E0DF8">
        <w:rPr>
          <w:rFonts w:eastAsia="Times New Roman"/>
          <w:sz w:val="30"/>
          <w:szCs w:val="30"/>
        </w:rPr>
        <w:t xml:space="preserve">-индикаторы представляют собой органические кислоты или основания и являются слабыми электролитами. 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(СЛАЙД 10)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Часто используют так называемые универсальные индикаторы, представляющие собой смесь нескольких индикаторов и позволяющие определять р</w:t>
      </w:r>
      <w:proofErr w:type="gramStart"/>
      <w:r w:rsidRPr="005E0DF8">
        <w:rPr>
          <w:rFonts w:eastAsia="Times New Roman"/>
          <w:sz w:val="30"/>
          <w:szCs w:val="30"/>
          <w:lang w:val="en-US"/>
        </w:rPr>
        <w:t>H</w:t>
      </w:r>
      <w:proofErr w:type="gramEnd"/>
      <w:r w:rsidRPr="005E0DF8">
        <w:rPr>
          <w:rFonts w:eastAsia="Times New Roman"/>
          <w:sz w:val="30"/>
          <w:szCs w:val="30"/>
        </w:rPr>
        <w:t xml:space="preserve"> в широких пределах (1–10).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р</w:t>
      </w:r>
      <w:proofErr w:type="gramStart"/>
      <w:r w:rsidRPr="005E0DF8">
        <w:rPr>
          <w:rFonts w:eastAsia="Times New Roman"/>
          <w:sz w:val="30"/>
          <w:szCs w:val="30"/>
          <w:lang w:val="en-US"/>
        </w:rPr>
        <w:t>H</w:t>
      </w:r>
      <w:proofErr w:type="gramEnd"/>
      <w:r w:rsidRPr="005E0DF8">
        <w:rPr>
          <w:rFonts w:eastAsia="Times New Roman"/>
          <w:sz w:val="30"/>
          <w:szCs w:val="30"/>
        </w:rPr>
        <w:t>-индикаторы используются как в виде растворов, так и в виде различных индикаторных полосок, представляющих собой специальные сорта бумаги, пропитанные соответствующим индикатором. Индикаторный метод определения р</w:t>
      </w:r>
      <w:proofErr w:type="gramStart"/>
      <w:r w:rsidRPr="005E0DF8">
        <w:rPr>
          <w:rFonts w:eastAsia="Times New Roman"/>
          <w:sz w:val="30"/>
          <w:szCs w:val="30"/>
          <w:lang w:val="en-US"/>
        </w:rPr>
        <w:t>H</w:t>
      </w:r>
      <w:proofErr w:type="gramEnd"/>
      <w:r w:rsidRPr="005E0DF8">
        <w:rPr>
          <w:rFonts w:eastAsia="Times New Roman"/>
          <w:sz w:val="30"/>
          <w:szCs w:val="30"/>
        </w:rPr>
        <w:t xml:space="preserve"> простой и удобный, но недостаточно точный. 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(СЛАЙД 11)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Для более точного определения р</w:t>
      </w:r>
      <w:proofErr w:type="gramStart"/>
      <w:r w:rsidRPr="005E0DF8">
        <w:rPr>
          <w:rFonts w:eastAsia="Times New Roman"/>
          <w:sz w:val="30"/>
          <w:szCs w:val="30"/>
          <w:lang w:val="en-US"/>
        </w:rPr>
        <w:t>H</w:t>
      </w:r>
      <w:proofErr w:type="gramEnd"/>
      <w:r w:rsidRPr="005E0DF8">
        <w:rPr>
          <w:rFonts w:eastAsia="Times New Roman"/>
          <w:sz w:val="30"/>
          <w:szCs w:val="30"/>
        </w:rPr>
        <w:t xml:space="preserve"> используется потенциометрический метод с помощью приборов, называемых рН-метры.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Разработаны различные модификации р</w:t>
      </w:r>
      <w:proofErr w:type="gramStart"/>
      <w:r w:rsidRPr="005E0DF8">
        <w:rPr>
          <w:rFonts w:eastAsia="Times New Roman"/>
          <w:sz w:val="30"/>
          <w:szCs w:val="30"/>
          <w:lang w:val="en-US"/>
        </w:rPr>
        <w:t>H</w:t>
      </w:r>
      <w:proofErr w:type="gramEnd"/>
      <w:r w:rsidRPr="005E0DF8">
        <w:rPr>
          <w:rFonts w:eastAsia="Times New Roman"/>
          <w:sz w:val="30"/>
          <w:szCs w:val="30"/>
        </w:rPr>
        <w:t>-метров, предназначенных для конкретных целей: определения р</w:t>
      </w:r>
      <w:r w:rsidRPr="005E0DF8">
        <w:rPr>
          <w:rFonts w:eastAsia="Times New Roman"/>
          <w:sz w:val="30"/>
          <w:szCs w:val="30"/>
          <w:lang w:val="en-US"/>
        </w:rPr>
        <w:t>H</w:t>
      </w:r>
      <w:r w:rsidRPr="005E0DF8">
        <w:rPr>
          <w:rFonts w:eastAsia="Times New Roman"/>
          <w:sz w:val="30"/>
          <w:szCs w:val="30"/>
        </w:rPr>
        <w:t xml:space="preserve"> крови, молока, тканевых жидкостей, желудочного сока и др</w:t>
      </w:r>
      <w:r>
        <w:rPr>
          <w:rFonts w:eastAsia="Times New Roman"/>
          <w:sz w:val="30"/>
          <w:szCs w:val="30"/>
        </w:rPr>
        <w:t>угих</w:t>
      </w:r>
      <w:r w:rsidRPr="005E0DF8">
        <w:rPr>
          <w:rFonts w:eastAsia="Times New Roman"/>
          <w:sz w:val="30"/>
          <w:szCs w:val="30"/>
        </w:rPr>
        <w:t>.</w:t>
      </w:r>
    </w:p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(СЛАЙД 12)</w:t>
      </w:r>
    </w:p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Кислотность среды является важнейшим параметром системы, так как имеет немаловажное значение не только при проведении химических реакций в определенной среде, но и для всех живых организмов.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(СЛАЙД 13) 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Одним из свойств живых организмов является кислотно-основной гомеостаз – постоянство рН биологических жидкостей, тканей и органов. В таблице 1 представлены значения рН некоторых биологических объектов. </w:t>
      </w:r>
    </w:p>
    <w:p w:rsidR="00337800" w:rsidRPr="005E0DF8" w:rsidRDefault="00337800" w:rsidP="00337800">
      <w:pPr>
        <w:widowControl w:val="0"/>
        <w:ind w:firstLine="0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br w:type="column"/>
      </w:r>
      <w:r w:rsidRPr="005E0DF8">
        <w:rPr>
          <w:rFonts w:eastAsia="Times New Roman"/>
          <w:sz w:val="30"/>
          <w:szCs w:val="30"/>
        </w:rPr>
        <w:lastRenderedPageBreak/>
        <w:t>Таблица 1 – Значения рН различных биологических жидкостей и тканей организма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337800" w:rsidRPr="005E0DF8" w:rsidTr="00A252D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E0DF8">
              <w:rPr>
                <w:rFonts w:eastAsia="Times New Roman"/>
                <w:b/>
                <w:sz w:val="26"/>
                <w:szCs w:val="26"/>
              </w:rPr>
              <w:t>Биологическая жидкость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E0DF8">
              <w:rPr>
                <w:rFonts w:eastAsia="Times New Roman"/>
                <w:b/>
                <w:sz w:val="26"/>
                <w:szCs w:val="26"/>
              </w:rPr>
              <w:t>рН (в норме)</w:t>
            </w:r>
          </w:p>
        </w:tc>
      </w:tr>
      <w:tr w:rsidR="00337800" w:rsidRPr="005E0DF8" w:rsidTr="00A252D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Сыворотка крови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7,40</w:t>
            </w:r>
            <w:r w:rsidRPr="005E0DF8">
              <w:rPr>
                <w:sz w:val="26"/>
                <w:szCs w:val="26"/>
              </w:rPr>
              <w:t>–</w:t>
            </w:r>
            <w:r w:rsidRPr="005E0DF8">
              <w:rPr>
                <w:rFonts w:eastAsia="Times New Roman"/>
                <w:sz w:val="26"/>
                <w:szCs w:val="26"/>
              </w:rPr>
              <w:t>7,45</w:t>
            </w:r>
          </w:p>
        </w:tc>
      </w:tr>
      <w:tr w:rsidR="00337800" w:rsidRPr="005E0DF8" w:rsidTr="00A252D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Слюна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6,35</w:t>
            </w:r>
            <w:r w:rsidRPr="005E0DF8">
              <w:rPr>
                <w:sz w:val="26"/>
                <w:szCs w:val="26"/>
              </w:rPr>
              <w:t>–</w:t>
            </w:r>
            <w:r w:rsidRPr="005E0DF8">
              <w:rPr>
                <w:rFonts w:eastAsia="Times New Roman"/>
                <w:sz w:val="26"/>
                <w:szCs w:val="26"/>
              </w:rPr>
              <w:t>6,85</w:t>
            </w:r>
          </w:p>
        </w:tc>
      </w:tr>
      <w:tr w:rsidR="00337800" w:rsidRPr="005E0DF8" w:rsidTr="00A252D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Чистый желудочный сок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0,9</w:t>
            </w:r>
            <w:r w:rsidRPr="005E0DF8">
              <w:rPr>
                <w:sz w:val="26"/>
                <w:szCs w:val="26"/>
              </w:rPr>
              <w:t>–</w:t>
            </w:r>
            <w:r w:rsidRPr="005E0DF8">
              <w:rPr>
                <w:rFonts w:eastAsia="Times New Roman"/>
                <w:sz w:val="26"/>
                <w:szCs w:val="26"/>
              </w:rPr>
              <w:t>1,1</w:t>
            </w:r>
          </w:p>
        </w:tc>
      </w:tr>
      <w:tr w:rsidR="00337800" w:rsidRPr="005E0DF8" w:rsidTr="00A252D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Моча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4,8</w:t>
            </w:r>
            <w:r w:rsidRPr="005E0DF8">
              <w:rPr>
                <w:sz w:val="26"/>
                <w:szCs w:val="26"/>
              </w:rPr>
              <w:t>–</w:t>
            </w:r>
            <w:r w:rsidRPr="005E0DF8">
              <w:rPr>
                <w:rFonts w:eastAsia="Times New Roman"/>
                <w:sz w:val="26"/>
                <w:szCs w:val="26"/>
              </w:rPr>
              <w:t>7,5</w:t>
            </w:r>
          </w:p>
        </w:tc>
      </w:tr>
      <w:tr w:rsidR="00337800" w:rsidRPr="005E0DF8" w:rsidTr="00A252D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5E0DF8">
              <w:rPr>
                <w:rFonts w:eastAsia="Times New Roman"/>
                <w:sz w:val="26"/>
                <w:szCs w:val="26"/>
              </w:rPr>
              <w:t>Спинно-мозговая</w:t>
            </w:r>
            <w:proofErr w:type="gramEnd"/>
            <w:r w:rsidRPr="005E0DF8">
              <w:rPr>
                <w:rFonts w:eastAsia="Times New Roman"/>
                <w:sz w:val="26"/>
                <w:szCs w:val="26"/>
              </w:rPr>
              <w:t xml:space="preserve"> жидкость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7,40</w:t>
            </w:r>
          </w:p>
        </w:tc>
      </w:tr>
      <w:tr w:rsidR="00337800" w:rsidRPr="005E0DF8" w:rsidTr="00A252D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Сок поджелудочной железы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7,5</w:t>
            </w:r>
            <w:r w:rsidRPr="005E0DF8">
              <w:rPr>
                <w:sz w:val="26"/>
                <w:szCs w:val="26"/>
              </w:rPr>
              <w:t>–</w:t>
            </w:r>
            <w:r w:rsidRPr="005E0DF8">
              <w:rPr>
                <w:rFonts w:eastAsia="Times New Roman"/>
                <w:sz w:val="26"/>
                <w:szCs w:val="26"/>
              </w:rPr>
              <w:t>8.0</w:t>
            </w:r>
          </w:p>
        </w:tc>
      </w:tr>
      <w:tr w:rsidR="00337800" w:rsidRPr="005E0DF8" w:rsidTr="00A252D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Молоко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800" w:rsidRPr="005E0DF8" w:rsidRDefault="00337800" w:rsidP="00A252D4">
            <w:pPr>
              <w:widowControl w:val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7,0</w:t>
            </w:r>
            <w:r w:rsidRPr="005E0DF8">
              <w:rPr>
                <w:sz w:val="26"/>
                <w:szCs w:val="26"/>
              </w:rPr>
              <w:t>–</w:t>
            </w:r>
            <w:r w:rsidRPr="005E0DF8">
              <w:rPr>
                <w:rFonts w:eastAsia="Times New Roman"/>
                <w:sz w:val="26"/>
                <w:szCs w:val="26"/>
              </w:rPr>
              <w:t>8,0</w:t>
            </w:r>
          </w:p>
        </w:tc>
      </w:tr>
    </w:tbl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Это постоянство поддерживается буферными системами организма и необходимо, чтобы обеспечивать нормальную деятельность ферментов и регулировать жизненно важные показатели.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Так, активность ферментов, а в некоторых случаях и специфика протекающих в тканях биохимических реакций, </w:t>
      </w:r>
      <w:proofErr w:type="gramStart"/>
      <w:r w:rsidRPr="005E0DF8">
        <w:rPr>
          <w:rFonts w:eastAsia="Times New Roman"/>
          <w:sz w:val="30"/>
          <w:szCs w:val="30"/>
        </w:rPr>
        <w:t>связаны</w:t>
      </w:r>
      <w:proofErr w:type="gramEnd"/>
      <w:r w:rsidRPr="005E0DF8">
        <w:rPr>
          <w:rFonts w:eastAsia="Times New Roman"/>
          <w:sz w:val="30"/>
          <w:szCs w:val="30"/>
        </w:rPr>
        <w:t xml:space="preserve"> с узким интервалом допустимых значений рН. Например, оптимальная активность пепсина, фермента желудочного сока, расщепляющего пептидные связи в белках, находится при рН 1,5. Ферменты сока поджелудочной железы – трипсин и химотрипсин, катализирующие гидролиз белков и пептидов, имеют максимальную активность в слабощелочной среде (рН = 7,5–8,0). Фермент слюны – амилаза, под действием которого крахмал и гликоген распадаются до мальтозы, имеет оптимальную активность при рН = 6,7, что соответствует рН слюны.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рН является одной из наиболее важных характеристик почвы. Разные почвы могут иметь рН от 4,5 до 10. По значению рН, в частности, можно судить о содержании в почве питательных веществ, а также о том, какие растения могут успешно расти на данной почве. Например, рост фасоли, салата, черной смородины затрудняется при рН почвы ниже 6,0; капусты – ниже 5,4; яблони – ниже 5,0; картофеля – ниже 4,9. Кислые почвы обычно менее богаты питательными веществами, поскольку хуже удерживают в себе катионы металлов, необходимые растениям. Например, попавшие в почву ионы водорода вытесняют из нее связанные ионы Са</w:t>
      </w:r>
      <w:proofErr w:type="gramStart"/>
      <w:r w:rsidRPr="005E0DF8">
        <w:rPr>
          <w:rFonts w:eastAsia="Times New Roman"/>
          <w:sz w:val="30"/>
          <w:szCs w:val="30"/>
          <w:vertAlign w:val="superscript"/>
        </w:rPr>
        <w:t>2</w:t>
      </w:r>
      <w:proofErr w:type="gramEnd"/>
      <w:r w:rsidRPr="005E0DF8">
        <w:rPr>
          <w:rFonts w:eastAsia="Times New Roman"/>
          <w:sz w:val="30"/>
          <w:szCs w:val="30"/>
          <w:vertAlign w:val="superscript"/>
        </w:rPr>
        <w:t>+.</w:t>
      </w:r>
      <w:r w:rsidRPr="005E0DF8">
        <w:rPr>
          <w:rFonts w:eastAsia="Times New Roman"/>
          <w:sz w:val="30"/>
          <w:szCs w:val="30"/>
        </w:rPr>
        <w:t xml:space="preserve"> А вытесненные из глинистых (алюмосиликатных) пород ионы алюминия в больших концентрациях токсичны для сельскохозяйственных культур.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Для </w:t>
      </w:r>
      <w:proofErr w:type="spellStart"/>
      <w:r w:rsidRPr="005E0DF8">
        <w:rPr>
          <w:rFonts w:eastAsia="Times New Roman"/>
          <w:sz w:val="30"/>
          <w:szCs w:val="30"/>
        </w:rPr>
        <w:t>раскисления</w:t>
      </w:r>
      <w:proofErr w:type="spellEnd"/>
      <w:r w:rsidRPr="005E0DF8">
        <w:rPr>
          <w:rFonts w:eastAsia="Times New Roman"/>
          <w:sz w:val="30"/>
          <w:szCs w:val="30"/>
        </w:rPr>
        <w:t xml:space="preserve"> кислых почв используют их известкование – внесение веществ, постепенно связывающих избыток кислоты. Такими веществами могут служить природные минералы – мел, известняк, доломит, а также известь, шлак с металлургических заводов. Количество </w:t>
      </w:r>
      <w:proofErr w:type="gramStart"/>
      <w:r w:rsidRPr="005E0DF8">
        <w:rPr>
          <w:rFonts w:eastAsia="Times New Roman"/>
          <w:sz w:val="30"/>
          <w:szCs w:val="30"/>
        </w:rPr>
        <w:t>внесенного</w:t>
      </w:r>
      <w:proofErr w:type="gramEnd"/>
      <w:r w:rsidRPr="005E0DF8">
        <w:rPr>
          <w:rFonts w:eastAsia="Times New Roman"/>
          <w:sz w:val="30"/>
          <w:szCs w:val="30"/>
        </w:rPr>
        <w:t xml:space="preserve"> </w:t>
      </w:r>
      <w:proofErr w:type="spellStart"/>
      <w:r w:rsidRPr="005E0DF8">
        <w:rPr>
          <w:rFonts w:eastAsia="Times New Roman"/>
          <w:sz w:val="30"/>
          <w:szCs w:val="30"/>
        </w:rPr>
        <w:t>раскислителя</w:t>
      </w:r>
      <w:proofErr w:type="spellEnd"/>
      <w:r w:rsidRPr="005E0DF8">
        <w:rPr>
          <w:rFonts w:eastAsia="Times New Roman"/>
          <w:sz w:val="30"/>
          <w:szCs w:val="30"/>
        </w:rPr>
        <w:t xml:space="preserve"> зависит от буферной емкости почвы. Например, для известкования глинистой почвы требуется больше раскисляющих веществ, чем </w:t>
      </w:r>
      <w:proofErr w:type="gramStart"/>
      <w:r w:rsidRPr="005E0DF8">
        <w:rPr>
          <w:rFonts w:eastAsia="Times New Roman"/>
          <w:sz w:val="30"/>
          <w:szCs w:val="30"/>
        </w:rPr>
        <w:t>для</w:t>
      </w:r>
      <w:proofErr w:type="gramEnd"/>
      <w:r w:rsidRPr="005E0DF8">
        <w:rPr>
          <w:rFonts w:eastAsia="Times New Roman"/>
          <w:sz w:val="30"/>
          <w:szCs w:val="30"/>
        </w:rPr>
        <w:t xml:space="preserve"> песчаной.</w:t>
      </w:r>
    </w:p>
    <w:p w:rsidR="00337800" w:rsidRDefault="00337800" w:rsidP="00337800">
      <w:pPr>
        <w:widowControl w:val="0"/>
        <w:rPr>
          <w:rFonts w:eastAsia="Times New Roman"/>
          <w:sz w:val="30"/>
          <w:szCs w:val="30"/>
        </w:rPr>
      </w:pPr>
    </w:p>
    <w:p w:rsidR="00337800" w:rsidRPr="005E0DF8" w:rsidRDefault="00337800" w:rsidP="00337800">
      <w:pPr>
        <w:widowControl w:val="0"/>
        <w:rPr>
          <w:rFonts w:eastAsia="Times New Roman"/>
          <w:b/>
          <w:bCs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lastRenderedPageBreak/>
        <w:t xml:space="preserve">Большое значение имеют измерения рН дождевой воды, которая может оказаться довольно кислой из-за присутствия в ней серной и азотной кислот. Эти кислоты образуются в атмосфере из оксидов азота и серы (IV), которые выбрасываются с отходами многочисленных производств, транспорта, котельных и ТЭЦ. Известно, что кислотные дожди с низким значением рН (менее 5,6) губят растительность, живой мир водоемов. Поэтому постоянно ведется контроль показателя рН дождевой воды. </w:t>
      </w:r>
    </w:p>
    <w:p w:rsidR="00337800" w:rsidRPr="005E0DF8" w:rsidRDefault="00337800" w:rsidP="00337800">
      <w:pPr>
        <w:widowControl w:val="0"/>
        <w:rPr>
          <w:rFonts w:eastAsia="Times New Roman"/>
          <w:b/>
          <w:bCs/>
          <w:sz w:val="30"/>
          <w:szCs w:val="30"/>
        </w:rPr>
      </w:pPr>
      <w:r w:rsidRPr="005E0DF8">
        <w:rPr>
          <w:rFonts w:eastAsia="Times New Roman"/>
          <w:bCs/>
          <w:sz w:val="30"/>
          <w:szCs w:val="30"/>
        </w:rPr>
        <w:t>(СЛАЙД 14)</w:t>
      </w:r>
      <w:r w:rsidRPr="005E0DF8">
        <w:rPr>
          <w:rFonts w:eastAsia="Times New Roman"/>
          <w:b/>
          <w:bCs/>
          <w:sz w:val="30"/>
          <w:szCs w:val="30"/>
        </w:rPr>
        <w:t xml:space="preserve"> 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b/>
          <w:bCs/>
          <w:sz w:val="30"/>
          <w:szCs w:val="30"/>
        </w:rPr>
        <w:t>Буферные растворы.</w:t>
      </w:r>
      <w:r w:rsidRPr="005E0DF8">
        <w:rPr>
          <w:rFonts w:eastAsia="Times New Roman"/>
          <w:bCs/>
          <w:sz w:val="30"/>
          <w:szCs w:val="30"/>
        </w:rPr>
        <w:t xml:space="preserve"> Буферными растворами</w:t>
      </w:r>
      <w:r w:rsidRPr="005E0DF8">
        <w:rPr>
          <w:rFonts w:eastAsia="Times New Roman"/>
          <w:b/>
          <w:bCs/>
          <w:sz w:val="30"/>
          <w:szCs w:val="30"/>
        </w:rPr>
        <w:t xml:space="preserve"> </w:t>
      </w:r>
      <w:r w:rsidRPr="005E0DF8">
        <w:rPr>
          <w:rFonts w:eastAsia="Times New Roman"/>
          <w:bCs/>
          <w:sz w:val="30"/>
          <w:szCs w:val="30"/>
        </w:rPr>
        <w:t>называют такие растворы, рН которых сохраняется примерно постоянным при небольшом разбавлении или добавлении к ним небольших количеств сильной кислоты или сильного основания.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Буферные растворы играют большую роль в жизнедеятельности. К числу исключительных свойств живых организмов относится их способность поддерживать постоянство рН биологических жидкостей, тканей и органов. Это постоянство обусловлено наличием нескольких буферных систем, входящих в состав этих тканей.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bCs/>
          <w:sz w:val="30"/>
          <w:szCs w:val="30"/>
        </w:rPr>
        <w:t>Классификация кислотно-основных буферных систем.</w:t>
      </w:r>
      <w:r w:rsidRPr="005E0DF8">
        <w:rPr>
          <w:rFonts w:eastAsia="Times New Roman"/>
          <w:sz w:val="30"/>
          <w:szCs w:val="30"/>
        </w:rPr>
        <w:t xml:space="preserve"> Буферные системы могут быть трех типов. Каждая буферная система состоит, как правило, из 2 компонентов.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(СЛАЙД 15)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1. Кислотная буферная система образована слабой кислотой и солью этой кислоты от сильного основания. 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Например, ацетатная буферная система представляет собой смесь уксусной кислоты и ацетата натрия: СН</w:t>
      </w:r>
      <w:r w:rsidRPr="005E0DF8">
        <w:rPr>
          <w:rFonts w:eastAsia="Times New Roman"/>
          <w:sz w:val="30"/>
          <w:szCs w:val="30"/>
          <w:vertAlign w:val="subscript"/>
        </w:rPr>
        <w:t>3</w:t>
      </w:r>
      <w:r w:rsidRPr="005E0DF8">
        <w:rPr>
          <w:rFonts w:eastAsia="Times New Roman"/>
          <w:sz w:val="30"/>
          <w:szCs w:val="30"/>
        </w:rPr>
        <w:t>СООН/СН</w:t>
      </w:r>
      <w:r w:rsidRPr="005E0DF8">
        <w:rPr>
          <w:rFonts w:eastAsia="Times New Roman"/>
          <w:sz w:val="30"/>
          <w:szCs w:val="30"/>
          <w:vertAlign w:val="subscript"/>
        </w:rPr>
        <w:t>3</w:t>
      </w:r>
      <w:r w:rsidRPr="005E0DF8">
        <w:rPr>
          <w:rFonts w:eastAsia="Times New Roman"/>
          <w:sz w:val="30"/>
          <w:szCs w:val="30"/>
        </w:rPr>
        <w:t>СОО</w:t>
      </w:r>
      <w:r w:rsidRPr="005E0DF8">
        <w:rPr>
          <w:rFonts w:eastAsia="Times New Roman"/>
          <w:sz w:val="30"/>
          <w:szCs w:val="30"/>
          <w:lang w:val="en-US"/>
        </w:rPr>
        <w:t>Na</w:t>
      </w:r>
      <w:r w:rsidRPr="005E0DF8">
        <w:rPr>
          <w:rFonts w:eastAsia="Times New Roman"/>
          <w:sz w:val="30"/>
          <w:szCs w:val="30"/>
        </w:rPr>
        <w:t xml:space="preserve">. </w:t>
      </w:r>
    </w:p>
    <w:p w:rsidR="00337800" w:rsidRPr="005E0DF8" w:rsidRDefault="00337800" w:rsidP="00337800">
      <w:pPr>
        <w:widowControl w:val="0"/>
        <w:jc w:val="left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(СЛАЙД 16)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Гидрокарбонатная система – смесь угольной кислоты и гидрокарбоната натрия: Н</w:t>
      </w:r>
      <w:r w:rsidRPr="005E0DF8">
        <w:rPr>
          <w:rFonts w:eastAsia="Times New Roman"/>
          <w:sz w:val="30"/>
          <w:szCs w:val="30"/>
          <w:vertAlign w:val="subscript"/>
        </w:rPr>
        <w:t>2</w:t>
      </w:r>
      <w:r w:rsidRPr="005E0DF8">
        <w:rPr>
          <w:rFonts w:eastAsia="Times New Roman"/>
          <w:sz w:val="30"/>
          <w:szCs w:val="30"/>
        </w:rPr>
        <w:t>СО</w:t>
      </w:r>
      <w:r w:rsidRPr="005E0DF8">
        <w:rPr>
          <w:rFonts w:eastAsia="Times New Roman"/>
          <w:sz w:val="30"/>
          <w:szCs w:val="30"/>
          <w:vertAlign w:val="subscript"/>
        </w:rPr>
        <w:t>3</w:t>
      </w:r>
      <w:r w:rsidRPr="005E0DF8">
        <w:rPr>
          <w:rFonts w:eastAsia="Times New Roman"/>
          <w:sz w:val="30"/>
          <w:szCs w:val="30"/>
        </w:rPr>
        <w:t>/</w:t>
      </w:r>
      <w:r w:rsidRPr="005E0DF8">
        <w:rPr>
          <w:rFonts w:eastAsia="Times New Roman"/>
          <w:sz w:val="30"/>
          <w:szCs w:val="30"/>
          <w:lang w:val="en-US"/>
        </w:rPr>
        <w:t>Na</w:t>
      </w:r>
      <w:r w:rsidRPr="005E0DF8">
        <w:rPr>
          <w:rFonts w:eastAsia="Times New Roman"/>
          <w:sz w:val="30"/>
          <w:szCs w:val="30"/>
        </w:rPr>
        <w:t>НСО</w:t>
      </w:r>
      <w:r w:rsidRPr="005E0DF8">
        <w:rPr>
          <w:rFonts w:eastAsia="Times New Roman"/>
          <w:sz w:val="30"/>
          <w:szCs w:val="30"/>
          <w:vertAlign w:val="subscript"/>
        </w:rPr>
        <w:t>3</w:t>
      </w:r>
      <w:r w:rsidRPr="005E0DF8">
        <w:rPr>
          <w:rFonts w:eastAsia="Times New Roman"/>
          <w:sz w:val="30"/>
          <w:szCs w:val="30"/>
        </w:rPr>
        <w:t>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2. Основная буферная система образована слабым основанием и солью этого основания от сильной кислоты. 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Например, аммиачная буферная система – смесь аммиака (или гидроксида аммония) и хлорида аммония </w:t>
      </w:r>
      <w:r w:rsidRPr="005E0DF8">
        <w:rPr>
          <w:rFonts w:eastAsia="Times New Roman"/>
          <w:sz w:val="30"/>
          <w:szCs w:val="30"/>
          <w:lang w:val="en-US"/>
        </w:rPr>
        <w:t>N</w:t>
      </w:r>
      <w:r w:rsidRPr="005E0DF8">
        <w:rPr>
          <w:rFonts w:eastAsia="Times New Roman"/>
          <w:sz w:val="30"/>
          <w:szCs w:val="30"/>
        </w:rPr>
        <w:t>Н</w:t>
      </w:r>
      <w:r w:rsidRPr="005E0DF8">
        <w:rPr>
          <w:rFonts w:eastAsia="Times New Roman"/>
          <w:sz w:val="30"/>
          <w:szCs w:val="30"/>
          <w:vertAlign w:val="subscript"/>
        </w:rPr>
        <w:t>3</w:t>
      </w:r>
      <w:r w:rsidRPr="005E0DF8">
        <w:rPr>
          <w:rFonts w:eastAsia="Times New Roman"/>
          <w:sz w:val="30"/>
          <w:szCs w:val="30"/>
        </w:rPr>
        <w:t>/NH</w:t>
      </w:r>
      <w:r w:rsidRPr="005E0DF8">
        <w:rPr>
          <w:rFonts w:eastAsia="Times New Roman"/>
          <w:sz w:val="30"/>
          <w:szCs w:val="30"/>
          <w:vertAlign w:val="subscript"/>
        </w:rPr>
        <w:t>4</w:t>
      </w:r>
      <w:proofErr w:type="spellStart"/>
      <w:r w:rsidRPr="005E0DF8">
        <w:rPr>
          <w:rFonts w:eastAsia="Times New Roman"/>
          <w:sz w:val="30"/>
          <w:szCs w:val="30"/>
          <w:lang w:val="en-US"/>
        </w:rPr>
        <w:t>Cl</w:t>
      </w:r>
      <w:proofErr w:type="spellEnd"/>
      <w:r w:rsidRPr="005E0DF8">
        <w:rPr>
          <w:rFonts w:eastAsia="Times New Roman"/>
          <w:sz w:val="30"/>
          <w:szCs w:val="30"/>
        </w:rPr>
        <w:t>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3. Солевая буферная система – смесь двух солей многоосновной кислоты.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Например, карбонатная буферная система </w:t>
      </w:r>
      <w:r w:rsidRPr="005E0DF8">
        <w:rPr>
          <w:rFonts w:eastAsia="Times New Roman"/>
          <w:sz w:val="30"/>
          <w:szCs w:val="30"/>
          <w:lang w:val="en-US"/>
        </w:rPr>
        <w:t>Na</w:t>
      </w:r>
      <w:r w:rsidRPr="005E0DF8">
        <w:rPr>
          <w:rFonts w:eastAsia="Times New Roman"/>
          <w:sz w:val="30"/>
          <w:szCs w:val="30"/>
          <w:vertAlign w:val="subscript"/>
        </w:rPr>
        <w:t>2</w:t>
      </w:r>
      <w:r w:rsidRPr="005E0DF8">
        <w:rPr>
          <w:rFonts w:eastAsia="Times New Roman"/>
          <w:sz w:val="30"/>
          <w:szCs w:val="30"/>
        </w:rPr>
        <w:t>С</w:t>
      </w:r>
      <w:r w:rsidRPr="005E0DF8">
        <w:rPr>
          <w:rFonts w:eastAsia="Times New Roman"/>
          <w:sz w:val="30"/>
          <w:szCs w:val="30"/>
          <w:lang w:val="en-US"/>
        </w:rPr>
        <w:t>O</w:t>
      </w:r>
      <w:r w:rsidRPr="005E0DF8">
        <w:rPr>
          <w:rFonts w:eastAsia="Times New Roman"/>
          <w:sz w:val="30"/>
          <w:szCs w:val="30"/>
          <w:vertAlign w:val="subscript"/>
        </w:rPr>
        <w:t>3</w:t>
      </w:r>
      <w:r w:rsidRPr="005E0DF8">
        <w:rPr>
          <w:rFonts w:eastAsia="Times New Roman"/>
          <w:sz w:val="30"/>
          <w:szCs w:val="30"/>
        </w:rPr>
        <w:t>/</w:t>
      </w:r>
      <w:r w:rsidRPr="005E0DF8">
        <w:rPr>
          <w:rFonts w:eastAsia="Times New Roman"/>
          <w:sz w:val="30"/>
          <w:szCs w:val="30"/>
          <w:lang w:val="en-US"/>
        </w:rPr>
        <w:t>Na</w:t>
      </w:r>
      <w:r w:rsidRPr="005E0DF8">
        <w:rPr>
          <w:rFonts w:eastAsia="Times New Roman"/>
          <w:sz w:val="30"/>
          <w:szCs w:val="30"/>
        </w:rPr>
        <w:t>НСО</w:t>
      </w:r>
      <w:r w:rsidRPr="005E0DF8">
        <w:rPr>
          <w:rFonts w:eastAsia="Times New Roman"/>
          <w:sz w:val="30"/>
          <w:szCs w:val="30"/>
          <w:vertAlign w:val="subscript"/>
        </w:rPr>
        <w:t>3</w:t>
      </w:r>
      <w:r w:rsidRPr="005E0DF8">
        <w:rPr>
          <w:rFonts w:eastAsia="Times New Roman"/>
          <w:sz w:val="30"/>
          <w:szCs w:val="30"/>
        </w:rPr>
        <w:t xml:space="preserve">. 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Фосфатная буферная система – смесь </w:t>
      </w:r>
      <w:proofErr w:type="spellStart"/>
      <w:r w:rsidRPr="005E0DF8">
        <w:rPr>
          <w:rFonts w:eastAsia="Times New Roman"/>
          <w:sz w:val="30"/>
          <w:szCs w:val="30"/>
        </w:rPr>
        <w:t>гидрофосфата</w:t>
      </w:r>
      <w:proofErr w:type="spellEnd"/>
      <w:r w:rsidRPr="005E0DF8">
        <w:rPr>
          <w:rFonts w:eastAsia="Times New Roman"/>
          <w:sz w:val="30"/>
          <w:szCs w:val="30"/>
        </w:rPr>
        <w:t xml:space="preserve"> и </w:t>
      </w:r>
      <w:proofErr w:type="spellStart"/>
      <w:r w:rsidRPr="005E0DF8">
        <w:rPr>
          <w:rFonts w:eastAsia="Times New Roman"/>
          <w:sz w:val="30"/>
          <w:szCs w:val="30"/>
        </w:rPr>
        <w:t>дигидрофосфата</w:t>
      </w:r>
      <w:proofErr w:type="spellEnd"/>
      <w:r w:rsidRPr="005E0DF8">
        <w:rPr>
          <w:rFonts w:eastAsia="Times New Roman"/>
          <w:sz w:val="30"/>
          <w:szCs w:val="30"/>
        </w:rPr>
        <w:t xml:space="preserve"> натрия </w:t>
      </w:r>
      <w:r w:rsidRPr="005E0DF8">
        <w:rPr>
          <w:rFonts w:eastAsia="Times New Roman"/>
          <w:sz w:val="30"/>
          <w:szCs w:val="30"/>
          <w:lang w:val="en-US"/>
        </w:rPr>
        <w:t>Na</w:t>
      </w:r>
      <w:r w:rsidRPr="005E0DF8">
        <w:rPr>
          <w:rFonts w:eastAsia="Times New Roman"/>
          <w:sz w:val="30"/>
          <w:szCs w:val="30"/>
          <w:vertAlign w:val="subscript"/>
        </w:rPr>
        <w:t>2</w:t>
      </w:r>
      <w:r w:rsidRPr="005E0DF8">
        <w:rPr>
          <w:rFonts w:eastAsia="Times New Roman"/>
          <w:sz w:val="30"/>
          <w:szCs w:val="30"/>
        </w:rPr>
        <w:t>НРО</w:t>
      </w:r>
      <w:r w:rsidRPr="005E0DF8">
        <w:rPr>
          <w:rFonts w:eastAsia="Times New Roman"/>
          <w:sz w:val="30"/>
          <w:szCs w:val="30"/>
          <w:vertAlign w:val="subscript"/>
        </w:rPr>
        <w:t>4</w:t>
      </w:r>
      <w:r w:rsidRPr="005E0DF8">
        <w:rPr>
          <w:rFonts w:eastAsia="Times New Roman"/>
          <w:sz w:val="30"/>
          <w:szCs w:val="30"/>
        </w:rPr>
        <w:t xml:space="preserve">/ </w:t>
      </w:r>
      <w:r w:rsidRPr="005E0DF8">
        <w:rPr>
          <w:rFonts w:eastAsia="Times New Roman"/>
          <w:sz w:val="30"/>
          <w:szCs w:val="30"/>
          <w:lang w:val="en-US"/>
        </w:rPr>
        <w:t>Na</w:t>
      </w:r>
      <w:r w:rsidRPr="005E0DF8">
        <w:rPr>
          <w:rFonts w:eastAsia="Times New Roman"/>
          <w:sz w:val="30"/>
          <w:szCs w:val="30"/>
        </w:rPr>
        <w:t>Н</w:t>
      </w:r>
      <w:r w:rsidRPr="005E0DF8">
        <w:rPr>
          <w:rFonts w:eastAsia="Times New Roman"/>
          <w:sz w:val="30"/>
          <w:szCs w:val="30"/>
          <w:vertAlign w:val="subscript"/>
        </w:rPr>
        <w:t>2</w:t>
      </w:r>
      <w:r w:rsidRPr="005E0DF8">
        <w:rPr>
          <w:rFonts w:eastAsia="Times New Roman"/>
          <w:sz w:val="30"/>
          <w:szCs w:val="30"/>
        </w:rPr>
        <w:t>РО</w:t>
      </w:r>
      <w:r w:rsidRPr="005E0DF8">
        <w:rPr>
          <w:rFonts w:eastAsia="Times New Roman"/>
          <w:sz w:val="30"/>
          <w:szCs w:val="30"/>
          <w:vertAlign w:val="subscript"/>
        </w:rPr>
        <w:t>4</w:t>
      </w:r>
      <w:r w:rsidRPr="005E0DF8">
        <w:rPr>
          <w:rFonts w:eastAsia="Times New Roman"/>
          <w:sz w:val="30"/>
          <w:szCs w:val="30"/>
        </w:rPr>
        <w:t>.</w:t>
      </w:r>
    </w:p>
    <w:p w:rsidR="00337800" w:rsidRPr="005E0DF8" w:rsidRDefault="00337800" w:rsidP="00337800">
      <w:pPr>
        <w:widowControl w:val="0"/>
        <w:autoSpaceDE w:val="0"/>
        <w:rPr>
          <w:rFonts w:eastAsia="Times New Roman"/>
          <w:b/>
          <w:bCs/>
          <w:sz w:val="30"/>
          <w:szCs w:val="30"/>
        </w:rPr>
      </w:pPr>
      <w:r w:rsidRPr="005E0DF8">
        <w:rPr>
          <w:rFonts w:eastAsia="Times New Roman"/>
          <w:bCs/>
          <w:sz w:val="30"/>
          <w:szCs w:val="30"/>
        </w:rPr>
        <w:t>(СЛАЙДЫ 17, 18)</w:t>
      </w:r>
      <w:r w:rsidRPr="005E0DF8">
        <w:rPr>
          <w:rFonts w:eastAsia="Times New Roman"/>
          <w:b/>
          <w:bCs/>
          <w:sz w:val="30"/>
          <w:szCs w:val="30"/>
        </w:rPr>
        <w:t xml:space="preserve"> </w:t>
      </w:r>
    </w:p>
    <w:p w:rsidR="00337800" w:rsidRPr="005E0DF8" w:rsidRDefault="00337800" w:rsidP="00337800">
      <w:pPr>
        <w:widowControl w:val="0"/>
        <w:autoSpaceDE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b/>
          <w:bCs/>
          <w:sz w:val="30"/>
          <w:szCs w:val="30"/>
        </w:rPr>
        <w:t>Буферные системы в живом организме.</w:t>
      </w:r>
      <w:r w:rsidRPr="005E0DF8">
        <w:rPr>
          <w:rFonts w:eastAsia="Times New Roman"/>
          <w:sz w:val="30"/>
          <w:szCs w:val="30"/>
        </w:rPr>
        <w:t xml:space="preserve"> В организмах животных и человека существует несколько буферных систем, которые взаимосвязаны между собой: гидрокарбонатная, фосфатная, гемоглобиновая, белковая. </w:t>
      </w:r>
    </w:p>
    <w:p w:rsidR="00337800" w:rsidRPr="005E0DF8" w:rsidRDefault="00337800" w:rsidP="00337800">
      <w:pPr>
        <w:widowControl w:val="0"/>
        <w:autoSpaceDE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lastRenderedPageBreak/>
        <w:t>Рассмотрим более подробно каждую из систем.</w:t>
      </w:r>
    </w:p>
    <w:p w:rsidR="00337800" w:rsidRPr="005E0DF8" w:rsidRDefault="00337800" w:rsidP="00337800">
      <w:pPr>
        <w:widowControl w:val="0"/>
        <w:autoSpaceDE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Гидрокарбонатная буферная система: смесь углекислого газа и гидрокарбоната натрия СО</w:t>
      </w:r>
      <w:proofErr w:type="gramStart"/>
      <w:r w:rsidRPr="005E0DF8">
        <w:rPr>
          <w:rFonts w:eastAsia="Times New Roman"/>
          <w:sz w:val="30"/>
          <w:szCs w:val="30"/>
          <w:vertAlign w:val="subscript"/>
        </w:rPr>
        <w:t>2</w:t>
      </w:r>
      <w:proofErr w:type="gramEnd"/>
      <w:r w:rsidRPr="005E0DF8">
        <w:rPr>
          <w:rFonts w:eastAsia="Times New Roman"/>
          <w:sz w:val="30"/>
          <w:szCs w:val="30"/>
        </w:rPr>
        <w:t>/NаНСО</w:t>
      </w:r>
      <w:r w:rsidRPr="005E0DF8">
        <w:rPr>
          <w:rFonts w:eastAsia="Times New Roman"/>
          <w:sz w:val="30"/>
          <w:szCs w:val="30"/>
          <w:vertAlign w:val="subscript"/>
        </w:rPr>
        <w:t>3</w:t>
      </w:r>
      <w:r w:rsidRPr="005E0DF8">
        <w:rPr>
          <w:rFonts w:eastAsia="Times New Roman"/>
          <w:sz w:val="30"/>
          <w:szCs w:val="30"/>
        </w:rPr>
        <w:t>. Эта система регулирует содержание кислорода и диоксида углерода в крови и действует эффективно вблизи рН 7,4. При поступлении в кровь кислот (доноров Н</w:t>
      </w:r>
      <w:r w:rsidRPr="005E0DF8">
        <w:rPr>
          <w:rFonts w:eastAsia="Times New Roman"/>
          <w:sz w:val="30"/>
          <w:szCs w:val="30"/>
          <w:vertAlign w:val="superscript"/>
        </w:rPr>
        <w:t>+</w:t>
      </w:r>
      <w:r w:rsidRPr="005E0DF8">
        <w:rPr>
          <w:rFonts w:eastAsia="Times New Roman"/>
          <w:sz w:val="30"/>
          <w:szCs w:val="30"/>
        </w:rPr>
        <w:t>) ионы НСО</w:t>
      </w:r>
      <w:r w:rsidRPr="005E0DF8">
        <w:rPr>
          <w:rFonts w:eastAsia="Times New Roman"/>
          <w:sz w:val="30"/>
          <w:szCs w:val="30"/>
          <w:vertAlign w:val="subscript"/>
        </w:rPr>
        <w:t>3</w:t>
      </w:r>
      <w:r w:rsidRPr="005E0DF8">
        <w:rPr>
          <w:rFonts w:eastAsia="Times New Roman"/>
          <w:sz w:val="30"/>
          <w:szCs w:val="30"/>
          <w:vertAlign w:val="superscript"/>
        </w:rPr>
        <w:t xml:space="preserve">- </w:t>
      </w:r>
      <w:r w:rsidRPr="005E0DF8">
        <w:rPr>
          <w:rFonts w:eastAsia="Times New Roman"/>
          <w:sz w:val="30"/>
          <w:szCs w:val="30"/>
        </w:rPr>
        <w:t>связывают их в молекулы Н</w:t>
      </w:r>
      <w:r w:rsidRPr="005E0DF8">
        <w:rPr>
          <w:rFonts w:eastAsia="Times New Roman"/>
          <w:sz w:val="30"/>
          <w:szCs w:val="30"/>
          <w:vertAlign w:val="subscript"/>
        </w:rPr>
        <w:t>2</w:t>
      </w:r>
      <w:r w:rsidRPr="005E0DF8">
        <w:rPr>
          <w:rFonts w:eastAsia="Times New Roman"/>
          <w:sz w:val="30"/>
          <w:szCs w:val="30"/>
        </w:rPr>
        <w:t>СО</w:t>
      </w:r>
      <w:r w:rsidRPr="005E0DF8">
        <w:rPr>
          <w:rFonts w:eastAsia="Times New Roman"/>
          <w:sz w:val="30"/>
          <w:szCs w:val="30"/>
          <w:vertAlign w:val="subscript"/>
        </w:rPr>
        <w:t>3</w:t>
      </w:r>
      <w:r w:rsidRPr="005E0DF8">
        <w:rPr>
          <w:rFonts w:eastAsia="Times New Roman"/>
          <w:sz w:val="30"/>
          <w:szCs w:val="30"/>
        </w:rPr>
        <w:t>, которые затем распадаются до СО</w:t>
      </w:r>
      <w:proofErr w:type="gramStart"/>
      <w:r w:rsidRPr="005E0DF8">
        <w:rPr>
          <w:rFonts w:eastAsia="Times New Roman"/>
          <w:sz w:val="30"/>
          <w:szCs w:val="30"/>
          <w:vertAlign w:val="subscript"/>
        </w:rPr>
        <w:t>2</w:t>
      </w:r>
      <w:proofErr w:type="gramEnd"/>
      <w:r w:rsidRPr="005E0DF8">
        <w:rPr>
          <w:rFonts w:eastAsia="Times New Roman"/>
          <w:sz w:val="30"/>
          <w:szCs w:val="30"/>
        </w:rPr>
        <w:t xml:space="preserve"> и воды. Увеличение концентрации углекислого газа в плазме приводит к увеличению его давления в легких и при выдохе избыток СО</w:t>
      </w:r>
      <w:proofErr w:type="gramStart"/>
      <w:r w:rsidRPr="005E0DF8">
        <w:rPr>
          <w:rFonts w:eastAsia="Times New Roman"/>
          <w:sz w:val="30"/>
          <w:szCs w:val="30"/>
          <w:vertAlign w:val="subscript"/>
        </w:rPr>
        <w:t>2</w:t>
      </w:r>
      <w:proofErr w:type="gramEnd"/>
      <w:r w:rsidRPr="005E0DF8">
        <w:rPr>
          <w:rFonts w:eastAsia="Times New Roman"/>
          <w:sz w:val="30"/>
          <w:szCs w:val="30"/>
        </w:rPr>
        <w:t xml:space="preserve"> выводится из организма. </w:t>
      </w:r>
    </w:p>
    <w:p w:rsidR="00337800" w:rsidRPr="005E0DF8" w:rsidRDefault="00337800" w:rsidP="00337800">
      <w:pPr>
        <w:widowControl w:val="0"/>
        <w:autoSpaceDE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При поступлении в кровь оснований (акцепторов Н</w:t>
      </w:r>
      <w:r w:rsidRPr="005E0DF8">
        <w:rPr>
          <w:rFonts w:eastAsia="Times New Roman"/>
          <w:sz w:val="30"/>
          <w:szCs w:val="30"/>
          <w:vertAlign w:val="superscript"/>
        </w:rPr>
        <w:t>+</w:t>
      </w:r>
      <w:r w:rsidRPr="005E0DF8">
        <w:rPr>
          <w:rFonts w:eastAsia="Times New Roman"/>
          <w:sz w:val="30"/>
          <w:szCs w:val="30"/>
        </w:rPr>
        <w:t xml:space="preserve">) происходит их взаимодействие с углекислым газом с образованием </w:t>
      </w:r>
      <w:proofErr w:type="gramStart"/>
      <w:r w:rsidRPr="005E0DF8">
        <w:rPr>
          <w:rFonts w:eastAsia="Times New Roman"/>
          <w:sz w:val="30"/>
          <w:szCs w:val="30"/>
        </w:rPr>
        <w:t>гидрокарбонат-ионов</w:t>
      </w:r>
      <w:proofErr w:type="gramEnd"/>
      <w:r w:rsidRPr="005E0DF8">
        <w:rPr>
          <w:rFonts w:eastAsia="Times New Roman"/>
          <w:sz w:val="30"/>
          <w:szCs w:val="30"/>
        </w:rPr>
        <w:t xml:space="preserve">, избыток которых выводится с мочой. </w:t>
      </w:r>
    </w:p>
    <w:p w:rsidR="00337800" w:rsidRPr="005E0DF8" w:rsidRDefault="00337800" w:rsidP="00337800">
      <w:pPr>
        <w:widowControl w:val="0"/>
        <w:autoSpaceDE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Фосфатная буферная система: смесь кислых солей фосфорной кислоты </w:t>
      </w:r>
      <w:proofErr w:type="spellStart"/>
      <w:r w:rsidRPr="005E0DF8">
        <w:rPr>
          <w:rFonts w:eastAsia="Times New Roman"/>
          <w:sz w:val="30"/>
          <w:szCs w:val="30"/>
        </w:rPr>
        <w:t>гидрофосфата</w:t>
      </w:r>
      <w:proofErr w:type="spellEnd"/>
      <w:r w:rsidRPr="005E0DF8">
        <w:rPr>
          <w:rFonts w:eastAsia="Times New Roman"/>
          <w:sz w:val="30"/>
          <w:szCs w:val="30"/>
        </w:rPr>
        <w:t xml:space="preserve"> и </w:t>
      </w:r>
      <w:proofErr w:type="spellStart"/>
      <w:r w:rsidRPr="005E0DF8">
        <w:rPr>
          <w:rFonts w:eastAsia="Times New Roman"/>
          <w:sz w:val="30"/>
          <w:szCs w:val="30"/>
        </w:rPr>
        <w:t>дигидрофосфата</w:t>
      </w:r>
      <w:proofErr w:type="spellEnd"/>
      <w:r w:rsidRPr="005E0DF8">
        <w:rPr>
          <w:rFonts w:eastAsia="Times New Roman"/>
          <w:sz w:val="30"/>
          <w:szCs w:val="30"/>
        </w:rPr>
        <w:t xml:space="preserve"> натрия NaН</w:t>
      </w:r>
      <w:r w:rsidRPr="005E0DF8">
        <w:rPr>
          <w:rFonts w:eastAsia="Times New Roman"/>
          <w:sz w:val="30"/>
          <w:szCs w:val="30"/>
          <w:vertAlign w:val="subscript"/>
        </w:rPr>
        <w:t>2</w:t>
      </w:r>
      <w:r w:rsidRPr="005E0DF8">
        <w:rPr>
          <w:rFonts w:eastAsia="Times New Roman"/>
          <w:sz w:val="30"/>
          <w:szCs w:val="30"/>
        </w:rPr>
        <w:t>РО</w:t>
      </w:r>
      <w:r w:rsidRPr="005E0DF8">
        <w:rPr>
          <w:rFonts w:eastAsia="Times New Roman"/>
          <w:sz w:val="30"/>
          <w:szCs w:val="30"/>
          <w:vertAlign w:val="subscript"/>
        </w:rPr>
        <w:t>4</w:t>
      </w:r>
      <w:r w:rsidRPr="005E0DF8">
        <w:rPr>
          <w:rFonts w:eastAsia="Times New Roman"/>
          <w:sz w:val="30"/>
          <w:szCs w:val="30"/>
        </w:rPr>
        <w:t>/Na</w:t>
      </w:r>
      <w:r w:rsidRPr="005E0DF8">
        <w:rPr>
          <w:rFonts w:eastAsia="Times New Roman"/>
          <w:sz w:val="30"/>
          <w:szCs w:val="30"/>
          <w:vertAlign w:val="subscript"/>
        </w:rPr>
        <w:t>2</w:t>
      </w:r>
      <w:r w:rsidRPr="005E0DF8">
        <w:rPr>
          <w:rFonts w:eastAsia="Times New Roman"/>
          <w:sz w:val="30"/>
          <w:szCs w:val="30"/>
        </w:rPr>
        <w:t>НРО</w:t>
      </w:r>
      <w:r w:rsidRPr="005E0DF8">
        <w:rPr>
          <w:rFonts w:eastAsia="Times New Roman"/>
          <w:sz w:val="30"/>
          <w:szCs w:val="30"/>
          <w:vertAlign w:val="subscript"/>
        </w:rPr>
        <w:t>4</w:t>
      </w:r>
      <w:r w:rsidRPr="005E0DF8">
        <w:rPr>
          <w:rFonts w:eastAsia="Times New Roman"/>
          <w:sz w:val="30"/>
          <w:szCs w:val="30"/>
        </w:rPr>
        <w:t>. Эта система находится, в основном, в тканевой жидкости. Фосфатная буферная система участвует в нейтрализации как кислых, так и основных продуктов метаболизма. В связи с малым содержанием фосфатов в плазме крови она менее мощная, чем гидрокарбонатная.</w:t>
      </w:r>
    </w:p>
    <w:p w:rsidR="00337800" w:rsidRPr="005E0DF8" w:rsidRDefault="00337800" w:rsidP="00337800">
      <w:pPr>
        <w:widowControl w:val="0"/>
        <w:autoSpaceDE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(СЛАЙД 19)</w:t>
      </w:r>
    </w:p>
    <w:p w:rsidR="00337800" w:rsidRPr="005E0DF8" w:rsidRDefault="00337800" w:rsidP="00337800">
      <w:pPr>
        <w:widowControl w:val="0"/>
        <w:autoSpaceDE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Гемоглобиновая буферная система представлена в 2 формах: гемоглобин и его соль </w:t>
      </w:r>
      <w:proofErr w:type="spellStart"/>
      <w:r w:rsidRPr="005E0DF8">
        <w:rPr>
          <w:rFonts w:eastAsia="Times New Roman"/>
          <w:sz w:val="30"/>
          <w:szCs w:val="30"/>
        </w:rPr>
        <w:t>HHb</w:t>
      </w:r>
      <w:proofErr w:type="spellEnd"/>
      <w:r w:rsidRPr="005E0DF8">
        <w:rPr>
          <w:rFonts w:eastAsia="Times New Roman"/>
          <w:sz w:val="30"/>
          <w:szCs w:val="30"/>
        </w:rPr>
        <w:t>/</w:t>
      </w:r>
      <w:proofErr w:type="spellStart"/>
      <w:proofErr w:type="gramStart"/>
      <w:r w:rsidRPr="005E0DF8">
        <w:rPr>
          <w:rFonts w:eastAsia="Times New Roman"/>
          <w:sz w:val="30"/>
          <w:szCs w:val="30"/>
        </w:rPr>
        <w:t>К</w:t>
      </w:r>
      <w:proofErr w:type="gramEnd"/>
      <w:r w:rsidRPr="005E0DF8">
        <w:rPr>
          <w:rFonts w:eastAsia="Times New Roman"/>
          <w:sz w:val="30"/>
          <w:szCs w:val="30"/>
        </w:rPr>
        <w:t>Hb</w:t>
      </w:r>
      <w:proofErr w:type="spellEnd"/>
      <w:r w:rsidRPr="005E0DF8">
        <w:rPr>
          <w:rFonts w:eastAsia="Times New Roman"/>
          <w:sz w:val="30"/>
          <w:szCs w:val="30"/>
        </w:rPr>
        <w:t xml:space="preserve">; </w:t>
      </w:r>
      <w:proofErr w:type="spellStart"/>
      <w:r w:rsidRPr="005E0DF8">
        <w:rPr>
          <w:rFonts w:eastAsia="Times New Roman"/>
          <w:sz w:val="30"/>
          <w:szCs w:val="30"/>
        </w:rPr>
        <w:t>оксигенированный</w:t>
      </w:r>
      <w:proofErr w:type="spellEnd"/>
      <w:r w:rsidRPr="005E0DF8">
        <w:rPr>
          <w:rFonts w:eastAsia="Times New Roman"/>
          <w:sz w:val="30"/>
          <w:szCs w:val="30"/>
        </w:rPr>
        <w:t xml:space="preserve"> гемоглобин и его соль HHbО</w:t>
      </w:r>
      <w:r w:rsidRPr="005E0DF8">
        <w:rPr>
          <w:rFonts w:eastAsia="Times New Roman"/>
          <w:sz w:val="30"/>
          <w:szCs w:val="30"/>
          <w:vertAlign w:val="subscript"/>
        </w:rPr>
        <w:t>2</w:t>
      </w:r>
      <w:r w:rsidRPr="005E0DF8">
        <w:rPr>
          <w:rFonts w:eastAsia="Times New Roman"/>
          <w:sz w:val="30"/>
          <w:szCs w:val="30"/>
        </w:rPr>
        <w:t>/КHbО</w:t>
      </w:r>
      <w:r w:rsidRPr="005E0DF8">
        <w:rPr>
          <w:rFonts w:eastAsia="Times New Roman"/>
          <w:sz w:val="30"/>
          <w:szCs w:val="30"/>
          <w:vertAlign w:val="subscript"/>
        </w:rPr>
        <w:t>2</w:t>
      </w:r>
      <w:r w:rsidRPr="005E0DF8">
        <w:rPr>
          <w:rFonts w:eastAsia="Times New Roman"/>
          <w:sz w:val="30"/>
          <w:szCs w:val="30"/>
        </w:rPr>
        <w:t xml:space="preserve">. Эта буферная система находится в эритроцитах и обеспечивает буферную емкость крови на 70%. </w:t>
      </w:r>
    </w:p>
    <w:p w:rsidR="00337800" w:rsidRPr="005E0DF8" w:rsidRDefault="00337800" w:rsidP="00337800">
      <w:pPr>
        <w:widowControl w:val="0"/>
        <w:autoSpaceDE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(СЛАЙД 20)</w:t>
      </w:r>
    </w:p>
    <w:p w:rsidR="00337800" w:rsidRPr="005E0DF8" w:rsidRDefault="00337800" w:rsidP="00337800">
      <w:pPr>
        <w:widowControl w:val="0"/>
        <w:autoSpaceDE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Белковые буферные системы образованы белками и их натриевыми солями. Они содержатся в крови и тканях и обеспечивают примерно 10% буферной емкости крови. Белки являются </w:t>
      </w:r>
      <w:proofErr w:type="spellStart"/>
      <w:r w:rsidRPr="005E0DF8">
        <w:rPr>
          <w:rFonts w:eastAsia="Times New Roman"/>
          <w:sz w:val="30"/>
          <w:szCs w:val="30"/>
        </w:rPr>
        <w:t>амфолитами</w:t>
      </w:r>
      <w:proofErr w:type="spellEnd"/>
      <w:r w:rsidRPr="005E0DF8">
        <w:rPr>
          <w:rFonts w:eastAsia="Times New Roman"/>
          <w:sz w:val="30"/>
          <w:szCs w:val="30"/>
        </w:rPr>
        <w:t>, то есть проявляют как кислотные, так и основные свойства, поскольку содержат и основные (–</w:t>
      </w:r>
      <w:r w:rsidRPr="005E0DF8">
        <w:rPr>
          <w:rFonts w:eastAsia="Times New Roman"/>
          <w:sz w:val="30"/>
          <w:szCs w:val="30"/>
          <w:lang w:val="en-US"/>
        </w:rPr>
        <w:t>NH</w:t>
      </w:r>
      <w:r w:rsidRPr="005E0DF8">
        <w:rPr>
          <w:rFonts w:eastAsia="Times New Roman"/>
          <w:sz w:val="30"/>
          <w:szCs w:val="30"/>
          <w:vertAlign w:val="subscript"/>
        </w:rPr>
        <w:t>2</w:t>
      </w:r>
      <w:r w:rsidRPr="005E0DF8">
        <w:rPr>
          <w:rFonts w:eastAsia="Times New Roman"/>
          <w:sz w:val="30"/>
          <w:szCs w:val="30"/>
        </w:rPr>
        <w:t>) и кислотные (–</w:t>
      </w:r>
      <w:r w:rsidRPr="005E0DF8">
        <w:rPr>
          <w:rFonts w:eastAsia="Times New Roman"/>
          <w:sz w:val="30"/>
          <w:szCs w:val="30"/>
          <w:lang w:val="en-US"/>
        </w:rPr>
        <w:t>COOH</w:t>
      </w:r>
      <w:r w:rsidRPr="005E0DF8">
        <w:rPr>
          <w:rFonts w:eastAsia="Times New Roman"/>
          <w:sz w:val="30"/>
          <w:szCs w:val="30"/>
        </w:rPr>
        <w:t xml:space="preserve">) группы. </w:t>
      </w:r>
    </w:p>
    <w:p w:rsidR="00337800" w:rsidRPr="005E0DF8" w:rsidRDefault="00337800" w:rsidP="00337800">
      <w:pPr>
        <w:widowControl w:val="0"/>
        <w:autoSpaceDE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Таким образом, в поддержании постоянства кислотно-щелочного равновесия в крови участвует ряд буферных систем, которые взаимосвязаны друг с другом и обеспечивают кислотно-основной гомеостаз в организме.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(СЛАЙД 21)</w:t>
      </w:r>
    </w:p>
    <w:p w:rsidR="00337800" w:rsidRPr="005E0DF8" w:rsidRDefault="00337800" w:rsidP="00337800">
      <w:pPr>
        <w:widowControl w:val="0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Смещение значения рН крови в </w:t>
      </w:r>
      <w:proofErr w:type="gramStart"/>
      <w:r w:rsidRPr="005E0DF8">
        <w:rPr>
          <w:rFonts w:eastAsia="Times New Roman"/>
          <w:sz w:val="30"/>
          <w:szCs w:val="30"/>
        </w:rPr>
        <w:t>кислую область от нормальной величины называется</w:t>
      </w:r>
      <w:proofErr w:type="gramEnd"/>
      <w:r w:rsidRPr="005E0DF8">
        <w:rPr>
          <w:rFonts w:eastAsia="Times New Roman"/>
          <w:sz w:val="30"/>
          <w:szCs w:val="30"/>
        </w:rPr>
        <w:t xml:space="preserve"> ацидозом, а в щелочную область – алкалозом.</w:t>
      </w:r>
    </w:p>
    <w:p w:rsidR="00337800" w:rsidRPr="005E0DF8" w:rsidRDefault="00337800" w:rsidP="00337800">
      <w:pPr>
        <w:widowControl w:val="0"/>
        <w:autoSpaceDE w:val="0"/>
        <w:jc w:val="left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(СЛАЙД 22)</w:t>
      </w:r>
    </w:p>
    <w:p w:rsidR="00337800" w:rsidRPr="005E0DF8" w:rsidRDefault="00337800" w:rsidP="00337800">
      <w:pPr>
        <w:widowControl w:val="0"/>
        <w:autoSpaceDE w:val="0"/>
        <w:rPr>
          <w:rFonts w:eastAsia="SimSun"/>
          <w:kern w:val="1"/>
          <w:sz w:val="30"/>
          <w:szCs w:val="30"/>
          <w:lang w:eastAsia="zh-CN" w:bidi="hi-IN"/>
        </w:rPr>
      </w:pPr>
      <w:r w:rsidRPr="005E0DF8">
        <w:rPr>
          <w:rFonts w:eastAsia="Times New Roman"/>
          <w:sz w:val="30"/>
          <w:szCs w:val="30"/>
        </w:rPr>
        <w:t>Знакомство с профессией – лаборант агрохимического анализа. Эта профессия на сегодняшний день достаточно широко распространена в нашей стране и востребована на рынке труда. Лаборант агрохимического анализа ос</w:t>
      </w:r>
      <w:r w:rsidRPr="005E0DF8">
        <w:rPr>
          <w:rFonts w:eastAsia="SimSun"/>
          <w:kern w:val="1"/>
          <w:sz w:val="30"/>
          <w:szCs w:val="30"/>
          <w:lang w:eastAsia="zh-CN" w:bidi="hi-IN"/>
        </w:rPr>
        <w:t xml:space="preserve">уществляет отбор и подготовку проб почв, кормов, продукции растениеводства, минеральных и органических удобрений, химической продукции, поставляемой </w:t>
      </w:r>
      <w:r w:rsidRPr="005E0DF8">
        <w:rPr>
          <w:rFonts w:eastAsia="SimSun"/>
          <w:kern w:val="1"/>
          <w:sz w:val="30"/>
          <w:szCs w:val="30"/>
          <w:lang w:eastAsia="zh-CN" w:bidi="hi-IN"/>
        </w:rPr>
        <w:lastRenderedPageBreak/>
        <w:t>сельскому хозяйству.</w:t>
      </w:r>
    </w:p>
    <w:p w:rsidR="00337800" w:rsidRPr="005E0DF8" w:rsidRDefault="00337800" w:rsidP="00337800">
      <w:pPr>
        <w:widowControl w:val="0"/>
        <w:autoSpaceDE w:val="0"/>
        <w:rPr>
          <w:rFonts w:eastAsia="SimSun"/>
          <w:kern w:val="1"/>
          <w:sz w:val="30"/>
          <w:szCs w:val="30"/>
          <w:lang w:eastAsia="zh-CN" w:bidi="hi-IN"/>
        </w:rPr>
      </w:pPr>
      <w:r w:rsidRPr="005E0DF8">
        <w:rPr>
          <w:rFonts w:eastAsia="SimSun"/>
          <w:kern w:val="1"/>
          <w:sz w:val="30"/>
          <w:szCs w:val="30"/>
          <w:lang w:eastAsia="zh-CN" w:bidi="hi-IN"/>
        </w:rPr>
        <w:t xml:space="preserve">(СЛАЙД 23) </w:t>
      </w:r>
    </w:p>
    <w:p w:rsidR="00337800" w:rsidRPr="005E0DF8" w:rsidRDefault="00337800" w:rsidP="00337800">
      <w:pPr>
        <w:widowControl w:val="0"/>
        <w:autoSpaceDE w:val="0"/>
        <w:rPr>
          <w:rFonts w:eastAsia="Times New Roman"/>
          <w:sz w:val="30"/>
          <w:szCs w:val="30"/>
        </w:rPr>
      </w:pPr>
      <w:r w:rsidRPr="005E0DF8">
        <w:rPr>
          <w:rFonts w:eastAsia="SimSun"/>
          <w:kern w:val="1"/>
          <w:sz w:val="30"/>
          <w:szCs w:val="30"/>
          <w:lang w:eastAsia="zh-CN" w:bidi="hi-IN"/>
        </w:rPr>
        <w:t xml:space="preserve">Он определяет кислотность почв и тепличных грунтов, содержание влаги, органического вещества, нитратов, питательных веществ и микроэлементов, засоленность почв и их физико-механические свойства. </w:t>
      </w:r>
      <w:proofErr w:type="gramStart"/>
      <w:r w:rsidRPr="005E0DF8">
        <w:rPr>
          <w:rFonts w:eastAsia="SimSun"/>
          <w:kern w:val="1"/>
          <w:sz w:val="30"/>
          <w:szCs w:val="30"/>
          <w:lang w:eastAsia="zh-CN" w:bidi="hi-IN"/>
        </w:rPr>
        <w:t>Лаборант агрохимического анализа определяет в кормах и продукции растениеводства массовую долю влаги, каротина, золы, сырой клетчатки, сырого жира, азота, фосфора, кальция, углеводов, микроэлементов, аминокислот, витаминов, выполняет контрольные и арбитражные анализы удобрений, выполняет отладку лабораторных установок, приборов и оборудования, осуществляет наблюдение за их работой и запись показаний, выполняет расчеты и математико-статистическую обработку полученных данных.</w:t>
      </w:r>
      <w:proofErr w:type="gramEnd"/>
    </w:p>
    <w:p w:rsidR="00337800" w:rsidRPr="005E0DF8" w:rsidRDefault="00337800" w:rsidP="00337800">
      <w:pPr>
        <w:shd w:val="clear" w:color="auto" w:fill="FFFFFF"/>
        <w:ind w:firstLine="0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5E0DF8">
        <w:rPr>
          <w:rFonts w:eastAsia="Times New Roman"/>
          <w:b/>
          <w:bCs/>
          <w:sz w:val="30"/>
          <w:szCs w:val="30"/>
        </w:rPr>
        <w:t>4. Практическая работа (37–40 мин)</w:t>
      </w:r>
    </w:p>
    <w:p w:rsidR="00337800" w:rsidRPr="005E0DF8" w:rsidRDefault="00337800" w:rsidP="00337800">
      <w:pPr>
        <w:shd w:val="clear" w:color="auto" w:fill="FFFFFF"/>
        <w:contextualSpacing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Цель: приготовление буферных растворов; </w:t>
      </w:r>
    </w:p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Порядок выполнения работы.</w:t>
      </w:r>
    </w:p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Опыт 1. Приготовление буферных растворов.</w:t>
      </w:r>
    </w:p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Возьмите три пронумерованные пробирки. В первую отмерьте 2,5 мл раствора CH</w:t>
      </w:r>
      <w:r w:rsidRPr="005E0DF8">
        <w:rPr>
          <w:rFonts w:eastAsia="Times New Roman"/>
          <w:sz w:val="30"/>
          <w:szCs w:val="30"/>
          <w:vertAlign w:val="subscript"/>
        </w:rPr>
        <w:t>3</w:t>
      </w:r>
      <w:r w:rsidRPr="005E0DF8">
        <w:rPr>
          <w:rFonts w:eastAsia="Times New Roman"/>
          <w:sz w:val="30"/>
          <w:szCs w:val="30"/>
        </w:rPr>
        <w:t>COOH с молярной концентрацией 0,1 моль/л и 2,5 мл раствора CH</w:t>
      </w:r>
      <w:r w:rsidRPr="005E0DF8">
        <w:rPr>
          <w:rFonts w:eastAsia="Times New Roman"/>
          <w:sz w:val="30"/>
          <w:szCs w:val="30"/>
          <w:vertAlign w:val="subscript"/>
        </w:rPr>
        <w:t>3</w:t>
      </w:r>
      <w:r w:rsidRPr="005E0DF8">
        <w:rPr>
          <w:rFonts w:eastAsia="Times New Roman"/>
          <w:sz w:val="30"/>
          <w:szCs w:val="30"/>
        </w:rPr>
        <w:t xml:space="preserve">COONa с такой же концентрацией (ацетатный буферный раствор № 1). </w:t>
      </w:r>
    </w:p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Во вторую – по 2,5 мл раствора аммиака и NH</w:t>
      </w:r>
      <w:r w:rsidRPr="005E0DF8">
        <w:rPr>
          <w:rFonts w:eastAsia="Times New Roman"/>
          <w:sz w:val="30"/>
          <w:szCs w:val="30"/>
          <w:vertAlign w:val="subscript"/>
        </w:rPr>
        <w:t>4</w:t>
      </w:r>
      <w:r w:rsidRPr="005E0DF8">
        <w:rPr>
          <w:rFonts w:eastAsia="Times New Roman"/>
          <w:sz w:val="30"/>
          <w:szCs w:val="30"/>
        </w:rPr>
        <w:t xml:space="preserve">Cl с концентрацией 0,1 моль/л (аммиачный буферный раствор). </w:t>
      </w:r>
    </w:p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В третью – 2,5 мл раствора CH</w:t>
      </w:r>
      <w:r w:rsidRPr="005E0DF8">
        <w:rPr>
          <w:rFonts w:eastAsia="Times New Roman"/>
          <w:sz w:val="30"/>
          <w:szCs w:val="30"/>
          <w:vertAlign w:val="subscript"/>
        </w:rPr>
        <w:t>3</w:t>
      </w:r>
      <w:r w:rsidRPr="005E0DF8">
        <w:rPr>
          <w:rFonts w:eastAsia="Times New Roman"/>
          <w:sz w:val="30"/>
          <w:szCs w:val="30"/>
        </w:rPr>
        <w:t>COOH с концентрацией 0,1 моль/л и 2,5 мл раствора CH</w:t>
      </w:r>
      <w:r w:rsidRPr="005E0DF8">
        <w:rPr>
          <w:rFonts w:eastAsia="Times New Roman"/>
          <w:sz w:val="30"/>
          <w:szCs w:val="30"/>
          <w:vertAlign w:val="subscript"/>
        </w:rPr>
        <w:t>3</w:t>
      </w:r>
      <w:r w:rsidRPr="005E0DF8">
        <w:rPr>
          <w:rFonts w:eastAsia="Times New Roman"/>
          <w:sz w:val="30"/>
          <w:szCs w:val="30"/>
        </w:rPr>
        <w:t>COONa с концентрацией 0,01 моль/л (ацетатный буферный раствор № 2).</w:t>
      </w:r>
    </w:p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Определите рН полученных буферных растворов с помощью индикаторной бумаги. Для этого каплю буферного раствора нанесите на полоску индикаторной бумаги и сравните окраску с эталоном. Результаты занесите в таблицу 1.</w:t>
      </w:r>
    </w:p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Опыт 2. Разбавление буферных растворов.</w:t>
      </w:r>
    </w:p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В две колбы по 100 мл отмерьте по 1 мл ацетатного (№ 1) и аммиачного буферных растворов и добавьте по 50 мл дистиллированной воды. С помощью индикаторной бумаги определите рН разбавленных растворов и сделайте вывод, как влияет разбавление на величину рН (таблица 2).</w:t>
      </w:r>
    </w:p>
    <w:p w:rsidR="00337800" w:rsidRPr="005E0DF8" w:rsidRDefault="00337800" w:rsidP="00337800">
      <w:pPr>
        <w:rPr>
          <w:rFonts w:eastAsia="Times New Roman"/>
          <w:bCs/>
          <w:sz w:val="30"/>
          <w:szCs w:val="30"/>
        </w:rPr>
      </w:pPr>
      <w:r w:rsidRPr="005E0DF8">
        <w:rPr>
          <w:rFonts w:eastAsia="Times New Roman"/>
          <w:bCs/>
          <w:sz w:val="30"/>
          <w:szCs w:val="30"/>
        </w:rPr>
        <w:t>Протокол оформления работы</w:t>
      </w:r>
    </w:p>
    <w:p w:rsidR="00337800" w:rsidRPr="005E0DF8" w:rsidRDefault="00337800" w:rsidP="00337800">
      <w:pPr>
        <w:ind w:firstLine="567"/>
        <w:jc w:val="center"/>
        <w:rPr>
          <w:rFonts w:eastAsia="Times New Roman"/>
          <w:sz w:val="30"/>
          <w:szCs w:val="30"/>
          <w:u w:val="single"/>
        </w:rPr>
      </w:pPr>
      <w:r>
        <w:rPr>
          <w:rFonts w:eastAsia="Times New Roman"/>
          <w:sz w:val="30"/>
          <w:szCs w:val="30"/>
          <w:u w:val="single"/>
        </w:rPr>
        <w:br w:type="column"/>
      </w:r>
    </w:p>
    <w:p w:rsidR="00337800" w:rsidRPr="005E0DF8" w:rsidRDefault="00337800" w:rsidP="00337800">
      <w:pPr>
        <w:ind w:firstLine="0"/>
        <w:jc w:val="center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Таблица 1 – Приготовление буферных растворов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898"/>
        <w:gridCol w:w="2850"/>
      </w:tblGrid>
      <w:tr w:rsidR="00337800" w:rsidRPr="005E0DF8" w:rsidTr="00A252D4">
        <w:tc>
          <w:tcPr>
            <w:tcW w:w="1997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E0DF8">
              <w:rPr>
                <w:rFonts w:eastAsia="Times New Roman"/>
                <w:b/>
                <w:sz w:val="26"/>
                <w:szCs w:val="26"/>
              </w:rPr>
              <w:t>Название буферного раствора</w:t>
            </w:r>
          </w:p>
        </w:tc>
        <w:tc>
          <w:tcPr>
            <w:tcW w:w="1514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E0DF8">
              <w:rPr>
                <w:rFonts w:eastAsia="Times New Roman"/>
                <w:b/>
                <w:sz w:val="26"/>
                <w:szCs w:val="26"/>
              </w:rPr>
              <w:t xml:space="preserve">Состав </w:t>
            </w:r>
          </w:p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E0DF8">
              <w:rPr>
                <w:rFonts w:eastAsia="Times New Roman"/>
                <w:b/>
                <w:sz w:val="26"/>
                <w:szCs w:val="26"/>
              </w:rPr>
              <w:t>буферного раствора</w:t>
            </w:r>
          </w:p>
        </w:tc>
        <w:tc>
          <w:tcPr>
            <w:tcW w:w="1489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E0DF8">
              <w:rPr>
                <w:rFonts w:eastAsia="Times New Roman"/>
                <w:b/>
                <w:sz w:val="26"/>
                <w:szCs w:val="26"/>
              </w:rPr>
              <w:t>Значение рН</w:t>
            </w:r>
          </w:p>
        </w:tc>
      </w:tr>
      <w:tr w:rsidR="00337800" w:rsidRPr="005E0DF8" w:rsidTr="00A252D4">
        <w:trPr>
          <w:trHeight w:val="337"/>
        </w:trPr>
        <w:tc>
          <w:tcPr>
            <w:tcW w:w="1997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pacing w:val="-6"/>
                <w:sz w:val="26"/>
                <w:szCs w:val="26"/>
              </w:rPr>
            </w:pPr>
            <w:r w:rsidRPr="005E0DF8">
              <w:rPr>
                <w:rFonts w:eastAsia="Times New Roman"/>
                <w:spacing w:val="-6"/>
                <w:sz w:val="26"/>
                <w:szCs w:val="26"/>
              </w:rPr>
              <w:t>Ацетатный буферный раствор № 1</w:t>
            </w:r>
          </w:p>
        </w:tc>
        <w:tc>
          <w:tcPr>
            <w:tcW w:w="1514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9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37800" w:rsidRPr="005E0DF8" w:rsidTr="00A252D4">
        <w:trPr>
          <w:trHeight w:val="271"/>
        </w:trPr>
        <w:tc>
          <w:tcPr>
            <w:tcW w:w="1997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Аммиачный буферный раствор</w:t>
            </w:r>
          </w:p>
        </w:tc>
        <w:tc>
          <w:tcPr>
            <w:tcW w:w="1514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9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37800" w:rsidRPr="005E0DF8" w:rsidTr="00A252D4">
        <w:trPr>
          <w:trHeight w:val="248"/>
        </w:trPr>
        <w:tc>
          <w:tcPr>
            <w:tcW w:w="1997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pacing w:val="-6"/>
                <w:sz w:val="26"/>
                <w:szCs w:val="26"/>
              </w:rPr>
            </w:pPr>
            <w:r w:rsidRPr="005E0DF8">
              <w:rPr>
                <w:rFonts w:eastAsia="Times New Roman"/>
                <w:spacing w:val="-6"/>
                <w:sz w:val="26"/>
                <w:szCs w:val="26"/>
              </w:rPr>
              <w:t>Ацетатный буферный раствор № 2</w:t>
            </w:r>
          </w:p>
        </w:tc>
        <w:tc>
          <w:tcPr>
            <w:tcW w:w="1514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9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37800" w:rsidRPr="00337800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Вывод:</w:t>
      </w:r>
    </w:p>
    <w:p w:rsidR="00337800" w:rsidRPr="005E0DF8" w:rsidRDefault="00337800" w:rsidP="00337800">
      <w:pPr>
        <w:jc w:val="center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Таблица 2 – Разбавление буферных растворов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1686"/>
        <w:gridCol w:w="2228"/>
        <w:gridCol w:w="2567"/>
      </w:tblGrid>
      <w:tr w:rsidR="00337800" w:rsidRPr="005E0DF8" w:rsidTr="00A252D4">
        <w:trPr>
          <w:jc w:val="center"/>
        </w:trPr>
        <w:tc>
          <w:tcPr>
            <w:tcW w:w="1614" w:type="pct"/>
            <w:vMerge w:val="restar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E0DF8">
              <w:rPr>
                <w:rFonts w:eastAsia="Times New Roman"/>
                <w:b/>
                <w:sz w:val="26"/>
                <w:szCs w:val="26"/>
              </w:rPr>
              <w:t>Буферный</w:t>
            </w:r>
          </w:p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E0DF8">
              <w:rPr>
                <w:rFonts w:eastAsia="Times New Roman"/>
                <w:b/>
                <w:sz w:val="26"/>
                <w:szCs w:val="26"/>
              </w:rPr>
              <w:t>раствор</w:t>
            </w:r>
          </w:p>
        </w:tc>
        <w:tc>
          <w:tcPr>
            <w:tcW w:w="881" w:type="pct"/>
            <w:vMerge w:val="restar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E0DF8">
              <w:rPr>
                <w:rFonts w:eastAsia="Times New Roman"/>
                <w:b/>
                <w:sz w:val="26"/>
                <w:szCs w:val="26"/>
              </w:rPr>
              <w:t>Добавлено H</w:t>
            </w:r>
            <w:r w:rsidRPr="005E0DF8">
              <w:rPr>
                <w:rFonts w:eastAsia="Times New Roman"/>
                <w:b/>
                <w:sz w:val="26"/>
                <w:szCs w:val="26"/>
                <w:vertAlign w:val="subscript"/>
              </w:rPr>
              <w:t>2</w:t>
            </w:r>
            <w:r w:rsidRPr="005E0DF8">
              <w:rPr>
                <w:rFonts w:eastAsia="Times New Roman"/>
                <w:b/>
                <w:sz w:val="26"/>
                <w:szCs w:val="26"/>
              </w:rPr>
              <w:t>O, мл</w:t>
            </w:r>
          </w:p>
        </w:tc>
        <w:tc>
          <w:tcPr>
            <w:tcW w:w="2505" w:type="pct"/>
            <w:gridSpan w:val="2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E0DF8">
              <w:rPr>
                <w:rFonts w:eastAsia="Times New Roman"/>
                <w:b/>
                <w:sz w:val="26"/>
                <w:szCs w:val="26"/>
              </w:rPr>
              <w:t>Практическое значение рН</w:t>
            </w:r>
          </w:p>
        </w:tc>
      </w:tr>
      <w:tr w:rsidR="00337800" w:rsidRPr="005E0DF8" w:rsidTr="00A252D4">
        <w:trPr>
          <w:jc w:val="center"/>
        </w:trPr>
        <w:tc>
          <w:tcPr>
            <w:tcW w:w="1614" w:type="pct"/>
            <w:vMerge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881" w:type="pct"/>
            <w:vMerge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164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E0DF8">
              <w:rPr>
                <w:rFonts w:eastAsia="Times New Roman"/>
                <w:b/>
                <w:sz w:val="26"/>
                <w:szCs w:val="26"/>
              </w:rPr>
              <w:t xml:space="preserve">исходного </w:t>
            </w:r>
          </w:p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E0DF8">
              <w:rPr>
                <w:rFonts w:eastAsia="Times New Roman"/>
                <w:b/>
                <w:sz w:val="26"/>
                <w:szCs w:val="26"/>
              </w:rPr>
              <w:t>раствора</w:t>
            </w:r>
          </w:p>
        </w:tc>
        <w:tc>
          <w:tcPr>
            <w:tcW w:w="1341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E0DF8">
              <w:rPr>
                <w:rFonts w:eastAsia="Times New Roman"/>
                <w:b/>
                <w:sz w:val="26"/>
                <w:szCs w:val="26"/>
              </w:rPr>
              <w:t>после добавления воды</w:t>
            </w:r>
          </w:p>
        </w:tc>
      </w:tr>
      <w:tr w:rsidR="00337800" w:rsidRPr="005E0DF8" w:rsidTr="00A252D4">
        <w:trPr>
          <w:trHeight w:val="547"/>
          <w:jc w:val="center"/>
        </w:trPr>
        <w:tc>
          <w:tcPr>
            <w:tcW w:w="1614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Ацетатный буферный раствор № 1</w:t>
            </w:r>
          </w:p>
        </w:tc>
        <w:tc>
          <w:tcPr>
            <w:tcW w:w="881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64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41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37800" w:rsidRPr="005E0DF8" w:rsidTr="00A252D4">
        <w:trPr>
          <w:trHeight w:val="609"/>
          <w:jc w:val="center"/>
        </w:trPr>
        <w:tc>
          <w:tcPr>
            <w:tcW w:w="1614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5E0DF8">
              <w:rPr>
                <w:rFonts w:eastAsia="Times New Roman"/>
                <w:sz w:val="26"/>
                <w:szCs w:val="26"/>
              </w:rPr>
              <w:t>Аммиачный буферный раствор</w:t>
            </w:r>
          </w:p>
        </w:tc>
        <w:tc>
          <w:tcPr>
            <w:tcW w:w="881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64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41" w:type="pct"/>
            <w:vAlign w:val="center"/>
          </w:tcPr>
          <w:p w:rsidR="00337800" w:rsidRPr="005E0DF8" w:rsidRDefault="00337800" w:rsidP="00A252D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Вывод.</w:t>
      </w:r>
    </w:p>
    <w:p w:rsidR="00337800" w:rsidRPr="005E0DF8" w:rsidRDefault="00337800" w:rsidP="00337800">
      <w:pPr>
        <w:shd w:val="clear" w:color="auto" w:fill="FFFFFF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(СЛАЙД 24)</w:t>
      </w:r>
    </w:p>
    <w:p w:rsidR="00337800" w:rsidRPr="005E0DF8" w:rsidRDefault="00337800" w:rsidP="00337800">
      <w:pPr>
        <w:ind w:firstLine="0"/>
        <w:jc w:val="center"/>
        <w:rPr>
          <w:rFonts w:eastAsia="Times New Roman"/>
          <w:b/>
          <w:bCs/>
          <w:sz w:val="30"/>
          <w:szCs w:val="30"/>
        </w:rPr>
      </w:pPr>
      <w:r w:rsidRPr="005E0DF8">
        <w:rPr>
          <w:rFonts w:eastAsia="Times New Roman"/>
          <w:b/>
          <w:bCs/>
          <w:sz w:val="30"/>
          <w:szCs w:val="30"/>
        </w:rPr>
        <w:t>5. Подведение итогов факультативного занятия (5 мин)</w:t>
      </w:r>
    </w:p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 xml:space="preserve">1. Как называются системы, поддерживающие гомеостаз? </w:t>
      </w:r>
    </w:p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2. Из чего состоят буферные системы?</w:t>
      </w:r>
    </w:p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3. Какие буферные системы присутствуют в живых организмах?</w:t>
      </w:r>
    </w:p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4. Какие значения он принимает в кислой, нейтральной и щелочной среде?</w:t>
      </w:r>
    </w:p>
    <w:p w:rsidR="00337800" w:rsidRPr="005E0DF8" w:rsidRDefault="00337800" w:rsidP="00337800">
      <w:pPr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5. Какое значение имеет постоянные цифры рН в биологических жидкостях, органах и тканях человека, животных и растений?</w:t>
      </w:r>
    </w:p>
    <w:p w:rsidR="00337800" w:rsidRPr="005E0DF8" w:rsidRDefault="00337800" w:rsidP="00337800">
      <w:pPr>
        <w:shd w:val="clear" w:color="auto" w:fill="FFFFFF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6. Что такое алкалоз и ацидоз?</w:t>
      </w:r>
    </w:p>
    <w:p w:rsidR="00337800" w:rsidRPr="005E0DF8" w:rsidRDefault="00337800" w:rsidP="00337800">
      <w:pPr>
        <w:shd w:val="clear" w:color="auto" w:fill="FFFFFF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7. Что такое водородный показатель?</w:t>
      </w:r>
    </w:p>
    <w:p w:rsidR="00337800" w:rsidRPr="005E0DF8" w:rsidRDefault="00337800" w:rsidP="00337800">
      <w:pPr>
        <w:shd w:val="clear" w:color="auto" w:fill="FFFFFF"/>
        <w:rPr>
          <w:rFonts w:eastAsia="Times New Roman"/>
          <w:sz w:val="30"/>
          <w:szCs w:val="30"/>
        </w:rPr>
      </w:pPr>
      <w:r w:rsidRPr="005E0DF8">
        <w:rPr>
          <w:rFonts w:eastAsia="Times New Roman"/>
          <w:sz w:val="30"/>
          <w:szCs w:val="30"/>
        </w:rPr>
        <w:t>8. Назовите методы определения рН.</w:t>
      </w:r>
    </w:p>
    <w:p w:rsidR="00AE34B2" w:rsidRDefault="00AE34B2" w:rsidP="00337800">
      <w:pPr>
        <w:ind w:firstLine="0"/>
      </w:pPr>
      <w:bookmarkStart w:id="0" w:name="_GoBack"/>
      <w:bookmarkEnd w:id="0"/>
    </w:p>
    <w:sectPr w:rsidR="00AE34B2" w:rsidSect="003378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00"/>
    <w:rsid w:val="00337800"/>
    <w:rsid w:val="00A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0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0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cp:lastPrinted>2023-10-04T18:34:00Z</cp:lastPrinted>
  <dcterms:created xsi:type="dcterms:W3CDTF">2023-10-04T18:33:00Z</dcterms:created>
  <dcterms:modified xsi:type="dcterms:W3CDTF">2023-10-04T18:35:00Z</dcterms:modified>
</cp:coreProperties>
</file>